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Проектная заявка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664"/>
      </w:tblGrid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Технический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Разработка программных средств удаленного управления для мобильного робота на базе микроконтроллера RP2040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Pico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W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Долматов А.В.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Самарина О.В.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Инженерная школа цифровых технологий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Проект нацелен на создание программных средств микроконтроллера RP2040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Pico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W  для удаленного управления четырехколесным всенаправленным роботом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Спроектировать Web-интерфейс, позволяющий пользователю выполнять настройку параметров работы мобильного робота, а также осуществлять интерактивное управление им в режиме виртуального джойстика, задающего направление, скорость движения и вращения всенаправленного шасси;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Разработать программное обеспечение микроконтроллера мобильного робота, обеспечивающего работу Web-сервера удаленного управления;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Разработать протокол обмена командами через TCP- и UDP-сокеты с удаленным терминалом пользователя;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Разработать программные средства микроконтроллера мобильного робота, поддерживающие работу протокола командных сообщений и реализующие контейнер для их накопления во флеш-памяти робота;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Усовершенствовать программные средства микроконтроллера мобильного робота, обеспечивающие его базовые функции: работу в Wifi-сети, синхронизацию таймера микроконтроллера с мировым временем по протоколу NTP, управление электроприводом и сбор данных с энкодеров колес, чтение/запись данных во флеш-память;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Реализовать в программных средствах микроконтроллера мобильного робота пакетный режим выполнения команд движения с синхронизацией по мировому времени.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Дизайн графических элементов Web-сайта;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Программирование на языке С и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Python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; 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Разработка Web-сайта;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459" w:left="459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Разработка сетевого программного обеспечения для микроконтроллера  RP2040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Pico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W.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Мотивационное письмо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 2024 г. – май 2025 г.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#программирование микроконтроллеров, встраиваемое Web-приложение, удаленное управление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Style14">
    <w:name w:val="Основной шрифт абзаца"/>
    <w:qFormat/>
    <w:rPr/>
  </w:style>
  <w:style w:type="character" w:styleId="Hyperlink">
    <w:name w:val="Hyperlink"/>
    <w:rPr>
      <w:rFonts w:cs="Times New Roman"/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2025-09-16T08:48:00Z</dcterms:created>
  <dc:creator>Алёна</dc:creator>
  <dc:description/>
  <cp:keywords/>
  <dc:language>en-US</dc:language>
  <cp:lastModifiedBy>Малахова Елена Алекс.</cp:lastModifiedBy>
  <dcterms:modified xsi:type="dcterms:W3CDTF">2025-09-16T08:48:00Z</dcterms:modified>
  <cp:revision>2</cp:revision>
  <dc:subject/>
  <dc:title>Проектная заявка</dc:title>
</cp:coreProperties>
</file>