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160" w:rsidRDefault="00760160">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p>
    <w:tbl>
      <w:tblPr>
        <w:tblStyle w:val="a5"/>
        <w:tblW w:w="9354" w:type="dxa"/>
        <w:tblInd w:w="0" w:type="dxa"/>
        <w:tblLayout w:type="fixed"/>
        <w:tblLook w:val="0000" w:firstRow="0" w:lastRow="0" w:firstColumn="0" w:lastColumn="0" w:noHBand="0" w:noVBand="0"/>
      </w:tblPr>
      <w:tblGrid>
        <w:gridCol w:w="4479"/>
        <w:gridCol w:w="4875"/>
      </w:tblGrid>
      <w:tr w:rsidR="00760160">
        <w:trPr>
          <w:cantSplit/>
          <w:tblHeader/>
        </w:trPr>
        <w:tc>
          <w:tcPr>
            <w:tcW w:w="4479" w:type="dxa"/>
            <w:tcMar>
              <w:top w:w="0" w:type="dxa"/>
              <w:left w:w="108" w:type="dxa"/>
              <w:bottom w:w="0" w:type="dxa"/>
              <w:right w:w="108" w:type="dxa"/>
            </w:tcMar>
            <w:vAlign w:val="center"/>
          </w:tcPr>
          <w:p w:rsidR="00760160" w:rsidRDefault="00760160">
            <w:pPr>
              <w:pStyle w:val="10"/>
              <w:pBdr>
                <w:top w:val="nil"/>
                <w:left w:val="nil"/>
                <w:bottom w:val="nil"/>
                <w:right w:val="nil"/>
                <w:between w:val="nil"/>
              </w:pBdr>
              <w:rPr>
                <w:color w:val="000000"/>
                <w:sz w:val="22"/>
                <w:szCs w:val="22"/>
              </w:rPr>
            </w:pPr>
          </w:p>
        </w:tc>
        <w:tc>
          <w:tcPr>
            <w:tcW w:w="4875" w:type="dxa"/>
            <w:tcMar>
              <w:top w:w="0" w:type="dxa"/>
              <w:left w:w="108" w:type="dxa"/>
              <w:bottom w:w="0" w:type="dxa"/>
              <w:right w:w="108" w:type="dxa"/>
            </w:tcMar>
            <w:vAlign w:val="center"/>
          </w:tcPr>
          <w:p w:rsidR="00760160" w:rsidRPr="0021458E" w:rsidRDefault="000E2CFB">
            <w:pPr>
              <w:pStyle w:val="10"/>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21458E">
              <w:rPr>
                <w:rFonts w:ascii="Times New Roman" w:eastAsia="Times New Roman" w:hAnsi="Times New Roman" w:cs="Times New Roman"/>
                <w:b/>
                <w:color w:val="000000"/>
                <w:sz w:val="24"/>
                <w:szCs w:val="24"/>
              </w:rPr>
              <w:t>РОССИЙСКАЯ ФЕДЕРАЦИЯ</w:t>
            </w:r>
          </w:p>
          <w:p w:rsidR="00760160" w:rsidRPr="0021458E" w:rsidRDefault="000E2CFB">
            <w:pPr>
              <w:pStyle w:val="10"/>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21458E">
              <w:rPr>
                <w:rFonts w:ascii="Times New Roman" w:eastAsia="Times New Roman" w:hAnsi="Times New Roman" w:cs="Times New Roman"/>
                <w:b/>
                <w:color w:val="000000"/>
                <w:sz w:val="24"/>
                <w:szCs w:val="24"/>
              </w:rPr>
              <w:t>МИНИСТЕРСТВО НАУКИ И ВЫСШЕГО ОБРАЗОВАНИЯ</w:t>
            </w:r>
          </w:p>
          <w:p w:rsidR="00760160" w:rsidRPr="0021458E" w:rsidRDefault="00760160">
            <w:pPr>
              <w:pStyle w:val="1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p w:rsidR="00760160" w:rsidRPr="0021458E" w:rsidRDefault="000E2CFB">
            <w:pPr>
              <w:pStyle w:val="10"/>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21458E">
              <w:rPr>
                <w:rFonts w:ascii="Times New Roman" w:eastAsia="Times New Roman" w:hAnsi="Times New Roman" w:cs="Times New Roman"/>
                <w:b/>
                <w:color w:val="000000"/>
                <w:sz w:val="24"/>
                <w:szCs w:val="24"/>
              </w:rPr>
              <w:t>ФЕДЕРАЛЬНОЕ ГОСУДАРСТВЕННОЕ БЮДЖЕТНОЕ ОБРАЗОВАТЕЛЬНОЕ УЧРЕЖДЕНИЕ ВЫСШЕГО ОБРАЗОВАНИЯ</w:t>
            </w:r>
          </w:p>
          <w:p w:rsidR="00760160" w:rsidRPr="0021458E" w:rsidRDefault="000E2CFB">
            <w:pPr>
              <w:pStyle w:val="10"/>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21458E">
              <w:rPr>
                <w:rFonts w:ascii="Times New Roman" w:eastAsia="Times New Roman" w:hAnsi="Times New Roman" w:cs="Times New Roman"/>
                <w:b/>
                <w:color w:val="000000"/>
                <w:sz w:val="24"/>
                <w:szCs w:val="24"/>
              </w:rPr>
              <w:t>«ЮГОРСКИЙ ГОСУДАРСТВЕННЫЙ УНИВЕРСИТЕТ»</w:t>
            </w:r>
          </w:p>
          <w:p w:rsidR="00760160" w:rsidRPr="0021458E" w:rsidRDefault="00760160">
            <w:pPr>
              <w:pStyle w:val="1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p w:rsidR="00760160" w:rsidRPr="0021458E" w:rsidRDefault="000E2CFB">
            <w:pPr>
              <w:pStyle w:val="10"/>
              <w:pBdr>
                <w:top w:val="nil"/>
                <w:left w:val="nil"/>
                <w:bottom w:val="nil"/>
                <w:right w:val="nil"/>
                <w:between w:val="nil"/>
              </w:pBdr>
              <w:spacing w:line="276" w:lineRule="auto"/>
              <w:rPr>
                <w:sz w:val="24"/>
                <w:szCs w:val="24"/>
              </w:rPr>
            </w:pPr>
            <w:r w:rsidRPr="0021458E">
              <w:rPr>
                <w:rFonts w:ascii="Times New Roman" w:eastAsia="Times New Roman" w:hAnsi="Times New Roman" w:cs="Times New Roman"/>
                <w:b/>
                <w:sz w:val="24"/>
                <w:szCs w:val="24"/>
              </w:rPr>
              <w:t>Институт нефти и технологий (филиал) ЮГУ</w:t>
            </w:r>
          </w:p>
        </w:tc>
      </w:tr>
    </w:tbl>
    <w:p w:rsidR="00760160" w:rsidRDefault="00760160">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760160" w:rsidRDefault="00760160">
      <w:pPr>
        <w:pStyle w:val="10"/>
        <w:pBdr>
          <w:top w:val="nil"/>
          <w:left w:val="nil"/>
          <w:bottom w:val="nil"/>
          <w:right w:val="nil"/>
          <w:between w:val="nil"/>
        </w:pBdr>
        <w:spacing w:line="276" w:lineRule="auto"/>
        <w:jc w:val="right"/>
        <w:rPr>
          <w:rFonts w:ascii="Times New Roman" w:eastAsia="Times New Roman" w:hAnsi="Times New Roman" w:cs="Times New Roman"/>
          <w:color w:val="000000"/>
          <w:sz w:val="22"/>
          <w:szCs w:val="22"/>
        </w:rPr>
      </w:pPr>
    </w:p>
    <w:p w:rsidR="0021458E" w:rsidRPr="00785740" w:rsidRDefault="0021458E" w:rsidP="0021458E">
      <w:pPr>
        <w:tabs>
          <w:tab w:val="left" w:pos="1418"/>
        </w:tabs>
        <w:jc w:val="right"/>
        <w:rPr>
          <w:rFonts w:ascii="Times New Roman" w:hAnsi="Times New Roman"/>
          <w:b/>
          <w:sz w:val="24"/>
          <w:szCs w:val="24"/>
        </w:rPr>
      </w:pPr>
      <w:r w:rsidRPr="00785740">
        <w:rPr>
          <w:rFonts w:ascii="Times New Roman" w:hAnsi="Times New Roman"/>
          <w:b/>
          <w:sz w:val="24"/>
          <w:szCs w:val="24"/>
        </w:rPr>
        <w:t xml:space="preserve">Приложение </w:t>
      </w:r>
      <w:proofErr w:type="gramStart"/>
      <w:r w:rsidRPr="00785740">
        <w:rPr>
          <w:rFonts w:ascii="Times New Roman" w:hAnsi="Times New Roman"/>
          <w:b/>
          <w:sz w:val="24"/>
          <w:szCs w:val="24"/>
        </w:rPr>
        <w:t>к</w:t>
      </w:r>
      <w:proofErr w:type="gramEnd"/>
      <w:r w:rsidRPr="00785740">
        <w:rPr>
          <w:rFonts w:ascii="Times New Roman" w:hAnsi="Times New Roman"/>
          <w:b/>
          <w:sz w:val="24"/>
          <w:szCs w:val="24"/>
        </w:rPr>
        <w:t xml:space="preserve"> </w:t>
      </w:r>
    </w:p>
    <w:p w:rsidR="0021458E" w:rsidRPr="00785740" w:rsidRDefault="0021458E" w:rsidP="0021458E">
      <w:pPr>
        <w:tabs>
          <w:tab w:val="left" w:pos="1418"/>
        </w:tabs>
        <w:jc w:val="right"/>
        <w:rPr>
          <w:rFonts w:ascii="Times New Roman" w:hAnsi="Times New Roman"/>
          <w:b/>
          <w:sz w:val="24"/>
          <w:szCs w:val="24"/>
        </w:rPr>
      </w:pPr>
      <w:r w:rsidRPr="00785740">
        <w:rPr>
          <w:rFonts w:ascii="Times New Roman" w:hAnsi="Times New Roman"/>
          <w:b/>
          <w:sz w:val="24"/>
          <w:szCs w:val="24"/>
        </w:rPr>
        <w:t xml:space="preserve">Программе развития ФГБОУ </w:t>
      </w:r>
      <w:proofErr w:type="gramStart"/>
      <w:r w:rsidRPr="00785740">
        <w:rPr>
          <w:rFonts w:ascii="Times New Roman" w:hAnsi="Times New Roman"/>
          <w:b/>
          <w:sz w:val="24"/>
          <w:szCs w:val="24"/>
        </w:rPr>
        <w:t>ВО</w:t>
      </w:r>
      <w:proofErr w:type="gramEnd"/>
    </w:p>
    <w:p w:rsidR="0021458E" w:rsidRPr="00785740" w:rsidRDefault="0021458E" w:rsidP="0021458E">
      <w:pPr>
        <w:tabs>
          <w:tab w:val="left" w:pos="1418"/>
        </w:tabs>
        <w:jc w:val="right"/>
        <w:rPr>
          <w:rFonts w:ascii="Times New Roman" w:hAnsi="Times New Roman"/>
          <w:b/>
          <w:sz w:val="24"/>
          <w:szCs w:val="24"/>
        </w:rPr>
      </w:pPr>
      <w:r w:rsidRPr="00785740">
        <w:rPr>
          <w:rFonts w:ascii="Times New Roman" w:hAnsi="Times New Roman"/>
          <w:b/>
          <w:sz w:val="24"/>
          <w:szCs w:val="24"/>
        </w:rPr>
        <w:t>«Югорский государственны</w:t>
      </w:r>
      <w:r>
        <w:rPr>
          <w:rFonts w:ascii="Times New Roman" w:hAnsi="Times New Roman"/>
          <w:b/>
          <w:sz w:val="24"/>
          <w:szCs w:val="24"/>
        </w:rPr>
        <w:t>й университет» на 2022-2026 гг.</w:t>
      </w:r>
    </w:p>
    <w:p w:rsidR="00760160" w:rsidRDefault="00760160">
      <w:pPr>
        <w:pStyle w:val="10"/>
        <w:pBdr>
          <w:top w:val="nil"/>
          <w:left w:val="nil"/>
          <w:bottom w:val="nil"/>
          <w:right w:val="nil"/>
          <w:between w:val="nil"/>
        </w:pBdr>
        <w:spacing w:line="276" w:lineRule="auto"/>
        <w:jc w:val="center"/>
        <w:rPr>
          <w:rFonts w:ascii="Times New Roman" w:eastAsia="Times New Roman" w:hAnsi="Times New Roman" w:cs="Times New Roman"/>
          <w:i/>
          <w:color w:val="000000"/>
          <w:sz w:val="24"/>
          <w:szCs w:val="24"/>
        </w:rPr>
      </w:pPr>
    </w:p>
    <w:p w:rsidR="004F612B" w:rsidRDefault="004F612B">
      <w:pPr>
        <w:pStyle w:val="10"/>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p>
    <w:p w:rsidR="004F612B" w:rsidRDefault="004F612B">
      <w:pPr>
        <w:pStyle w:val="10"/>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p>
    <w:p w:rsidR="00760160" w:rsidRDefault="00760160">
      <w:pPr>
        <w:pStyle w:val="10"/>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p>
    <w:p w:rsidR="00760160" w:rsidRDefault="00760160">
      <w:pPr>
        <w:pStyle w:val="10"/>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p>
    <w:p w:rsidR="00760160" w:rsidRDefault="000E2CFB">
      <w:pPr>
        <w:pStyle w:val="10"/>
        <w:pBdr>
          <w:top w:val="nil"/>
          <w:left w:val="nil"/>
          <w:bottom w:val="nil"/>
          <w:right w:val="nil"/>
          <w:between w:val="nil"/>
        </w:pBdr>
        <w:spacing w:line="30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ПРОГРАММА</w:t>
      </w:r>
      <w:r w:rsidR="004F612B">
        <w:rPr>
          <w:rFonts w:ascii="Times New Roman" w:eastAsia="Times New Roman" w:hAnsi="Times New Roman" w:cs="Times New Roman"/>
          <w:b/>
          <w:color w:val="000000"/>
          <w:sz w:val="28"/>
          <w:szCs w:val="28"/>
        </w:rPr>
        <w:t xml:space="preserve"> РАЗВИТИЯ</w:t>
      </w:r>
    </w:p>
    <w:p w:rsidR="00760160" w:rsidRDefault="000E2CFB">
      <w:pPr>
        <w:pStyle w:val="10"/>
        <w:pBdr>
          <w:top w:val="nil"/>
          <w:left w:val="nil"/>
          <w:bottom w:val="nil"/>
          <w:right w:val="nil"/>
          <w:between w:val="nil"/>
        </w:pBdr>
        <w:spacing w:line="30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ИНСТИТУТА НЕФТИ И ТЕХНОЛОГИЙ (ФИЛИАЛА)</w:t>
      </w:r>
    </w:p>
    <w:p w:rsidR="00760160" w:rsidRDefault="000E2CFB">
      <w:pPr>
        <w:pStyle w:val="10"/>
        <w:pBdr>
          <w:top w:val="nil"/>
          <w:left w:val="nil"/>
          <w:bottom w:val="nil"/>
          <w:right w:val="nil"/>
          <w:between w:val="nil"/>
        </w:pBdr>
        <w:spacing w:line="30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ЮГОРСКОГО ГОСУДАРСТВЕННОГО УНИВЕРСИТЕТА</w:t>
      </w:r>
    </w:p>
    <w:p w:rsidR="004F612B" w:rsidRDefault="000E2CFB">
      <w:pPr>
        <w:pStyle w:val="10"/>
        <w:pBdr>
          <w:top w:val="nil"/>
          <w:left w:val="nil"/>
          <w:bottom w:val="nil"/>
          <w:right w:val="nil"/>
          <w:between w:val="nil"/>
        </w:pBdr>
        <w:spacing w:line="30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 ПЕРИОД 2022-2026 Г</w:t>
      </w:r>
      <w:r w:rsidR="004F612B">
        <w:rPr>
          <w:rFonts w:ascii="Times New Roman" w:eastAsia="Times New Roman" w:hAnsi="Times New Roman" w:cs="Times New Roman"/>
          <w:b/>
          <w:color w:val="000000"/>
          <w:sz w:val="28"/>
          <w:szCs w:val="28"/>
        </w:rPr>
        <w:t xml:space="preserve">ОДЫ С ЦЕЛЕВЫМИ ОРИЕНТИРАМИ </w:t>
      </w:r>
    </w:p>
    <w:p w:rsidR="00760160" w:rsidRDefault="004F612B">
      <w:pPr>
        <w:pStyle w:val="10"/>
        <w:pBdr>
          <w:top w:val="nil"/>
          <w:left w:val="nil"/>
          <w:bottom w:val="nil"/>
          <w:right w:val="nil"/>
          <w:between w:val="nil"/>
        </w:pBdr>
        <w:spacing w:line="30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ДО 2030 ГОДА</w:t>
      </w:r>
    </w:p>
    <w:p w:rsidR="00760160" w:rsidRDefault="00760160">
      <w:pPr>
        <w:pStyle w:val="10"/>
        <w:pBdr>
          <w:top w:val="nil"/>
          <w:left w:val="nil"/>
          <w:bottom w:val="single" w:sz="6" w:space="1" w:color="000000"/>
          <w:right w:val="nil"/>
          <w:between w:val="nil"/>
        </w:pBdr>
        <w:spacing w:line="264" w:lineRule="auto"/>
        <w:rPr>
          <w:rFonts w:ascii="Times New Roman" w:eastAsia="Times New Roman" w:hAnsi="Times New Roman" w:cs="Times New Roman"/>
          <w:color w:val="000000"/>
          <w:sz w:val="22"/>
          <w:szCs w:val="22"/>
        </w:rPr>
      </w:pPr>
    </w:p>
    <w:p w:rsidR="00760160" w:rsidRDefault="00760160">
      <w:pPr>
        <w:pStyle w:val="10"/>
        <w:pBdr>
          <w:top w:val="nil"/>
          <w:left w:val="nil"/>
          <w:bottom w:val="single" w:sz="6" w:space="1" w:color="000000"/>
          <w:right w:val="nil"/>
          <w:between w:val="nil"/>
        </w:pBdr>
        <w:spacing w:line="264" w:lineRule="auto"/>
        <w:rPr>
          <w:rFonts w:ascii="Times New Roman" w:eastAsia="Times New Roman" w:hAnsi="Times New Roman" w:cs="Times New Roman"/>
          <w:color w:val="000000"/>
          <w:sz w:val="22"/>
          <w:szCs w:val="22"/>
        </w:rPr>
      </w:pPr>
    </w:p>
    <w:p w:rsidR="00760160" w:rsidRPr="00726EF3" w:rsidRDefault="000E2CFB">
      <w:pPr>
        <w:pStyle w:val="10"/>
        <w:pBdr>
          <w:top w:val="nil"/>
          <w:left w:val="nil"/>
          <w:bottom w:val="single" w:sz="6" w:space="1" w:color="000000"/>
          <w:right w:val="nil"/>
          <w:between w:val="nil"/>
        </w:pBdr>
        <w:spacing w:line="264" w:lineRule="auto"/>
        <w:ind w:left="3780"/>
        <w:jc w:val="both"/>
        <w:rPr>
          <w:rFonts w:ascii="Times New Roman" w:eastAsia="Times New Roman" w:hAnsi="Times New Roman" w:cs="Times New Roman"/>
          <w:color w:val="000000"/>
          <w:sz w:val="22"/>
          <w:szCs w:val="22"/>
        </w:rPr>
      </w:pPr>
      <w:r w:rsidRPr="00726EF3">
        <w:rPr>
          <w:rFonts w:ascii="Times New Roman" w:eastAsia="Times New Roman" w:hAnsi="Times New Roman" w:cs="Times New Roman"/>
          <w:i/>
          <w:color w:val="000000"/>
          <w:sz w:val="22"/>
          <w:szCs w:val="22"/>
        </w:rPr>
        <w:t>Программа разработана на основании приказа ректора от 07 октября 2021 г. № 1-1308.</w:t>
      </w:r>
    </w:p>
    <w:p w:rsidR="00760160" w:rsidRDefault="00760160">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highlight w:val="cyan"/>
        </w:rPr>
      </w:pPr>
    </w:p>
    <w:p w:rsidR="00760160" w:rsidRDefault="00760160">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highlight w:val="cyan"/>
        </w:rPr>
      </w:pPr>
    </w:p>
    <w:p w:rsidR="00760160" w:rsidRDefault="00760160">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highlight w:val="cyan"/>
        </w:rPr>
      </w:pPr>
    </w:p>
    <w:p w:rsidR="00760160" w:rsidRDefault="00760160">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highlight w:val="cyan"/>
        </w:rPr>
      </w:pPr>
    </w:p>
    <w:p w:rsidR="00760160" w:rsidRDefault="00760160">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highlight w:val="cyan"/>
        </w:rPr>
      </w:pPr>
    </w:p>
    <w:p w:rsidR="00760160" w:rsidRDefault="00760160">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highlight w:val="cyan"/>
        </w:rPr>
      </w:pPr>
    </w:p>
    <w:p w:rsidR="004F612B" w:rsidRPr="004F612B" w:rsidRDefault="004F612B">
      <w:pPr>
        <w:pStyle w:val="10"/>
        <w:pBdr>
          <w:top w:val="nil"/>
          <w:left w:val="nil"/>
          <w:bottom w:val="nil"/>
          <w:right w:val="nil"/>
          <w:between w:val="nil"/>
        </w:pBdr>
        <w:spacing w:line="360" w:lineRule="auto"/>
        <w:ind w:firstLine="708"/>
        <w:jc w:val="center"/>
        <w:rPr>
          <w:rFonts w:ascii="Times New Roman" w:eastAsia="Times New Roman" w:hAnsi="Times New Roman" w:cs="Times New Roman"/>
          <w:color w:val="000000"/>
          <w:sz w:val="28"/>
          <w:szCs w:val="28"/>
        </w:rPr>
      </w:pPr>
      <w:r w:rsidRPr="004F612B">
        <w:rPr>
          <w:rFonts w:ascii="Times New Roman" w:eastAsia="Times New Roman" w:hAnsi="Times New Roman" w:cs="Times New Roman"/>
          <w:color w:val="000000"/>
          <w:sz w:val="28"/>
          <w:szCs w:val="28"/>
        </w:rPr>
        <w:t xml:space="preserve">Сургут 2022 </w:t>
      </w:r>
    </w:p>
    <w:p w:rsidR="004F612B" w:rsidRDefault="004F612B">
      <w:pPr>
        <w:pStyle w:val="10"/>
        <w:pBdr>
          <w:top w:val="nil"/>
          <w:left w:val="nil"/>
          <w:bottom w:val="nil"/>
          <w:right w:val="nil"/>
          <w:between w:val="nil"/>
        </w:pBdr>
        <w:spacing w:line="360" w:lineRule="auto"/>
        <w:ind w:firstLine="708"/>
        <w:jc w:val="center"/>
        <w:rPr>
          <w:rFonts w:ascii="Times New Roman" w:eastAsia="Times New Roman" w:hAnsi="Times New Roman" w:cs="Times New Roman"/>
          <w:b/>
          <w:color w:val="000000"/>
          <w:sz w:val="28"/>
          <w:szCs w:val="28"/>
        </w:rPr>
      </w:pPr>
    </w:p>
    <w:p w:rsidR="00760160" w:rsidRDefault="000E2CFB">
      <w:pPr>
        <w:pStyle w:val="10"/>
        <w:pBdr>
          <w:top w:val="nil"/>
          <w:left w:val="nil"/>
          <w:bottom w:val="nil"/>
          <w:right w:val="nil"/>
          <w:between w:val="nil"/>
        </w:pBdr>
        <w:spacing w:line="360"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Список сокращений</w:t>
      </w:r>
    </w:p>
    <w:p w:rsidR="00760160" w:rsidRDefault="000E2CFB">
      <w:pPr>
        <w:pStyle w:val="10"/>
        <w:pBdr>
          <w:top w:val="nil"/>
          <w:left w:val="nil"/>
          <w:bottom w:val="nil"/>
          <w:right w:val="nil"/>
          <w:between w:val="nil"/>
        </w:pBdr>
        <w:spacing w:line="360" w:lineRule="auto"/>
        <w:ind w:firstLine="708"/>
        <w:jc w:val="both"/>
        <w:rPr>
          <w:color w:val="000000"/>
          <w:sz w:val="22"/>
          <w:szCs w:val="22"/>
        </w:rPr>
      </w:pPr>
      <w:r>
        <w:rPr>
          <w:rFonts w:ascii="Times New Roman" w:eastAsia="Times New Roman" w:hAnsi="Times New Roman" w:cs="Times New Roman"/>
          <w:b/>
          <w:color w:val="000000"/>
          <w:sz w:val="28"/>
          <w:szCs w:val="28"/>
        </w:rPr>
        <w:t xml:space="preserve">БД – </w:t>
      </w:r>
      <w:r>
        <w:rPr>
          <w:rFonts w:ascii="Times New Roman" w:eastAsia="Times New Roman" w:hAnsi="Times New Roman" w:cs="Times New Roman"/>
          <w:color w:val="000000"/>
          <w:sz w:val="28"/>
          <w:szCs w:val="28"/>
        </w:rPr>
        <w:t>базы данных</w:t>
      </w:r>
    </w:p>
    <w:p w:rsidR="00760160" w:rsidRDefault="000E2CFB">
      <w:pPr>
        <w:pStyle w:val="10"/>
        <w:pBdr>
          <w:top w:val="nil"/>
          <w:left w:val="nil"/>
          <w:bottom w:val="nil"/>
          <w:right w:val="nil"/>
          <w:between w:val="nil"/>
        </w:pBdr>
        <w:spacing w:line="360" w:lineRule="auto"/>
        <w:ind w:firstLine="708"/>
        <w:jc w:val="both"/>
        <w:rPr>
          <w:color w:val="000000"/>
          <w:sz w:val="22"/>
          <w:szCs w:val="22"/>
        </w:rPr>
      </w:pPr>
      <w:r>
        <w:rPr>
          <w:rFonts w:ascii="Times New Roman" w:eastAsia="Times New Roman" w:hAnsi="Times New Roman" w:cs="Times New Roman"/>
          <w:b/>
          <w:color w:val="000000"/>
          <w:sz w:val="28"/>
          <w:szCs w:val="28"/>
        </w:rPr>
        <w:t>ЗФО</w:t>
      </w:r>
      <w:r>
        <w:rPr>
          <w:rFonts w:ascii="Times New Roman" w:eastAsia="Times New Roman" w:hAnsi="Times New Roman" w:cs="Times New Roman"/>
          <w:color w:val="000000"/>
          <w:sz w:val="28"/>
          <w:szCs w:val="28"/>
        </w:rPr>
        <w:t xml:space="preserve"> – заочная форма обучения</w:t>
      </w:r>
    </w:p>
    <w:p w:rsidR="00760160" w:rsidRDefault="000E2CFB">
      <w:pPr>
        <w:pStyle w:val="10"/>
        <w:pBdr>
          <w:top w:val="nil"/>
          <w:left w:val="nil"/>
          <w:bottom w:val="nil"/>
          <w:right w:val="nil"/>
          <w:between w:val="nil"/>
        </w:pBdr>
        <w:spacing w:line="360" w:lineRule="auto"/>
        <w:ind w:firstLine="708"/>
        <w:jc w:val="both"/>
        <w:rPr>
          <w:color w:val="000000"/>
          <w:sz w:val="22"/>
          <w:szCs w:val="22"/>
        </w:rPr>
      </w:pPr>
      <w:r>
        <w:rPr>
          <w:rFonts w:ascii="Times New Roman" w:eastAsia="Times New Roman" w:hAnsi="Times New Roman" w:cs="Times New Roman"/>
          <w:b/>
          <w:color w:val="000000"/>
          <w:sz w:val="28"/>
          <w:szCs w:val="28"/>
        </w:rPr>
        <w:t>КЦП</w:t>
      </w:r>
      <w:r>
        <w:rPr>
          <w:rFonts w:ascii="Times New Roman" w:eastAsia="Times New Roman" w:hAnsi="Times New Roman" w:cs="Times New Roman"/>
          <w:color w:val="000000"/>
          <w:sz w:val="28"/>
          <w:szCs w:val="28"/>
        </w:rPr>
        <w:t xml:space="preserve"> – контрольные цифры приема</w:t>
      </w:r>
    </w:p>
    <w:p w:rsidR="00760160" w:rsidRDefault="000E2CFB">
      <w:pPr>
        <w:pStyle w:val="10"/>
        <w:pBdr>
          <w:top w:val="nil"/>
          <w:left w:val="nil"/>
          <w:bottom w:val="nil"/>
          <w:right w:val="nil"/>
          <w:between w:val="nil"/>
        </w:pBdr>
        <w:spacing w:line="360" w:lineRule="auto"/>
        <w:ind w:firstLine="708"/>
        <w:jc w:val="both"/>
        <w:rPr>
          <w:color w:val="000000"/>
          <w:sz w:val="22"/>
          <w:szCs w:val="22"/>
        </w:rPr>
      </w:pPr>
      <w:r>
        <w:rPr>
          <w:rFonts w:ascii="Times New Roman" w:eastAsia="Times New Roman" w:hAnsi="Times New Roman" w:cs="Times New Roman"/>
          <w:b/>
          <w:color w:val="000000"/>
          <w:sz w:val="28"/>
          <w:szCs w:val="28"/>
        </w:rPr>
        <w:t xml:space="preserve">ПР </w:t>
      </w:r>
      <w:r>
        <w:rPr>
          <w:rFonts w:ascii="Times New Roman" w:eastAsia="Times New Roman" w:hAnsi="Times New Roman" w:cs="Times New Roman"/>
          <w:color w:val="000000"/>
          <w:sz w:val="28"/>
          <w:szCs w:val="28"/>
        </w:rPr>
        <w:t>– педагогические работники</w:t>
      </w:r>
    </w:p>
    <w:p w:rsidR="00760160" w:rsidRDefault="000E2CFB">
      <w:pPr>
        <w:pStyle w:val="10"/>
        <w:pBdr>
          <w:top w:val="nil"/>
          <w:left w:val="nil"/>
          <w:bottom w:val="nil"/>
          <w:right w:val="nil"/>
          <w:between w:val="nil"/>
        </w:pBdr>
        <w:spacing w:line="360" w:lineRule="auto"/>
        <w:ind w:firstLine="708"/>
        <w:jc w:val="both"/>
        <w:rPr>
          <w:color w:val="000000"/>
          <w:sz w:val="22"/>
          <w:szCs w:val="22"/>
        </w:rPr>
      </w:pPr>
      <w:r>
        <w:rPr>
          <w:rFonts w:ascii="Times New Roman" w:eastAsia="Times New Roman" w:hAnsi="Times New Roman" w:cs="Times New Roman"/>
          <w:b/>
          <w:color w:val="000000"/>
          <w:sz w:val="28"/>
          <w:szCs w:val="28"/>
        </w:rPr>
        <w:t>ОФО</w:t>
      </w:r>
      <w:r>
        <w:rPr>
          <w:rFonts w:ascii="Times New Roman" w:eastAsia="Times New Roman" w:hAnsi="Times New Roman" w:cs="Times New Roman"/>
          <w:color w:val="000000"/>
          <w:sz w:val="28"/>
          <w:szCs w:val="28"/>
        </w:rPr>
        <w:t xml:space="preserve"> – очная форма обучения</w:t>
      </w:r>
    </w:p>
    <w:p w:rsidR="00760160" w:rsidRDefault="000E2CFB">
      <w:pPr>
        <w:pStyle w:val="10"/>
        <w:pBdr>
          <w:top w:val="nil"/>
          <w:left w:val="nil"/>
          <w:bottom w:val="nil"/>
          <w:right w:val="nil"/>
          <w:between w:val="nil"/>
        </w:pBdr>
        <w:spacing w:line="360" w:lineRule="auto"/>
        <w:ind w:firstLine="708"/>
        <w:jc w:val="both"/>
        <w:rPr>
          <w:color w:val="000000"/>
          <w:sz w:val="22"/>
          <w:szCs w:val="22"/>
        </w:rPr>
      </w:pPr>
      <w:r>
        <w:rPr>
          <w:rFonts w:ascii="Times New Roman" w:eastAsia="Times New Roman" w:hAnsi="Times New Roman" w:cs="Times New Roman"/>
          <w:b/>
          <w:color w:val="000000"/>
          <w:sz w:val="28"/>
          <w:szCs w:val="28"/>
        </w:rPr>
        <w:t>ПК</w:t>
      </w:r>
      <w:r>
        <w:rPr>
          <w:rFonts w:ascii="Times New Roman" w:eastAsia="Times New Roman" w:hAnsi="Times New Roman" w:cs="Times New Roman"/>
          <w:color w:val="000000"/>
          <w:sz w:val="28"/>
          <w:szCs w:val="28"/>
        </w:rPr>
        <w:t xml:space="preserve"> – персональные компьютеры </w:t>
      </w:r>
    </w:p>
    <w:p w:rsidR="00760160" w:rsidRDefault="000E2CFB">
      <w:pPr>
        <w:pStyle w:val="10"/>
        <w:pBdr>
          <w:top w:val="nil"/>
          <w:left w:val="nil"/>
          <w:bottom w:val="nil"/>
          <w:right w:val="nil"/>
          <w:between w:val="nil"/>
        </w:pBdr>
        <w:spacing w:line="360" w:lineRule="auto"/>
        <w:ind w:firstLine="708"/>
        <w:jc w:val="both"/>
        <w:rPr>
          <w:color w:val="000000"/>
          <w:sz w:val="22"/>
          <w:szCs w:val="22"/>
        </w:rPr>
      </w:pPr>
      <w:r>
        <w:rPr>
          <w:rFonts w:ascii="Times New Roman" w:eastAsia="Times New Roman" w:hAnsi="Times New Roman" w:cs="Times New Roman"/>
          <w:b/>
          <w:color w:val="000000"/>
          <w:sz w:val="28"/>
          <w:szCs w:val="28"/>
        </w:rPr>
        <w:t xml:space="preserve">ПНР – </w:t>
      </w:r>
      <w:r>
        <w:rPr>
          <w:rFonts w:ascii="Times New Roman" w:eastAsia="Times New Roman" w:hAnsi="Times New Roman" w:cs="Times New Roman"/>
          <w:color w:val="000000"/>
          <w:sz w:val="28"/>
          <w:szCs w:val="28"/>
        </w:rPr>
        <w:t>приоритетные направления развития</w:t>
      </w:r>
    </w:p>
    <w:p w:rsidR="00760160" w:rsidRDefault="000E2CFB">
      <w:pPr>
        <w:pStyle w:val="10"/>
        <w:pBdr>
          <w:top w:val="nil"/>
          <w:left w:val="nil"/>
          <w:bottom w:val="nil"/>
          <w:right w:val="nil"/>
          <w:between w:val="nil"/>
        </w:pBdr>
        <w:spacing w:line="360" w:lineRule="auto"/>
        <w:ind w:firstLine="708"/>
        <w:jc w:val="both"/>
        <w:rPr>
          <w:color w:val="000000"/>
          <w:sz w:val="22"/>
          <w:szCs w:val="22"/>
        </w:rPr>
      </w:pPr>
      <w:r>
        <w:rPr>
          <w:rFonts w:ascii="Times New Roman" w:eastAsia="Times New Roman" w:hAnsi="Times New Roman" w:cs="Times New Roman"/>
          <w:b/>
          <w:color w:val="000000"/>
          <w:sz w:val="28"/>
          <w:szCs w:val="28"/>
        </w:rPr>
        <w:t>ОН СЭР ХМАО</w:t>
      </w:r>
      <w:r w:rsidR="00E942C5">
        <w:rPr>
          <w:rFonts w:ascii="Times New Roman" w:eastAsia="Times New Roman" w:hAnsi="Times New Roman" w:cs="Times New Roman"/>
          <w:b/>
          <w:color w:val="000000"/>
          <w:sz w:val="28"/>
          <w:szCs w:val="28"/>
        </w:rPr>
        <w:t xml:space="preserve"> – </w:t>
      </w:r>
      <w:r>
        <w:rPr>
          <w:rFonts w:ascii="Times New Roman" w:eastAsia="Times New Roman" w:hAnsi="Times New Roman" w:cs="Times New Roman"/>
          <w:b/>
          <w:color w:val="000000"/>
          <w:sz w:val="28"/>
          <w:szCs w:val="28"/>
        </w:rPr>
        <w:t xml:space="preserve">Югры – </w:t>
      </w:r>
      <w:r w:rsidRPr="00E942C5">
        <w:rPr>
          <w:rFonts w:ascii="Times New Roman" w:eastAsia="Times New Roman" w:hAnsi="Times New Roman" w:cs="Times New Roman"/>
          <w:color w:val="000000"/>
          <w:sz w:val="28"/>
          <w:szCs w:val="28"/>
        </w:rPr>
        <w:t>основные направления достижения долгосрочных целей социально-экономического развития Ханты-Мансий</w:t>
      </w:r>
      <w:r w:rsidR="00E942C5" w:rsidRPr="00E942C5">
        <w:rPr>
          <w:rFonts w:ascii="Times New Roman" w:eastAsia="Times New Roman" w:hAnsi="Times New Roman" w:cs="Times New Roman"/>
          <w:color w:val="000000"/>
          <w:sz w:val="28"/>
          <w:szCs w:val="28"/>
        </w:rPr>
        <w:t>ского автономного округа</w:t>
      </w:r>
      <w:r w:rsidR="00E942C5">
        <w:rPr>
          <w:rFonts w:ascii="Times New Roman" w:eastAsia="Times New Roman" w:hAnsi="Times New Roman" w:cs="Times New Roman"/>
          <w:color w:val="000000"/>
          <w:sz w:val="28"/>
          <w:szCs w:val="28"/>
        </w:rPr>
        <w:t xml:space="preserve"> – </w:t>
      </w:r>
      <w:r w:rsidR="00E942C5" w:rsidRPr="00E942C5">
        <w:rPr>
          <w:rFonts w:ascii="Times New Roman" w:eastAsia="Times New Roman" w:hAnsi="Times New Roman" w:cs="Times New Roman"/>
          <w:color w:val="000000"/>
          <w:sz w:val="28"/>
          <w:szCs w:val="28"/>
        </w:rPr>
        <w:t>Югры</w:t>
      </w:r>
    </w:p>
    <w:p w:rsidR="00760160" w:rsidRDefault="000E2CFB">
      <w:pPr>
        <w:pStyle w:val="10"/>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Программа развития</w:t>
      </w:r>
      <w:r>
        <w:rPr>
          <w:rFonts w:ascii="Times New Roman" w:eastAsia="Times New Roman" w:hAnsi="Times New Roman" w:cs="Times New Roman"/>
          <w:color w:val="000000"/>
          <w:sz w:val="28"/>
          <w:szCs w:val="28"/>
        </w:rPr>
        <w:t xml:space="preserve"> – Программа развития Института нефти и технологий (филиала) федерального государственного бюджетного образовательного учреждения высшего образования «Югорский государственный университет» на период 2022</w:t>
      </w:r>
      <w:r w:rsidR="00E942C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2026 г</w:t>
      </w:r>
      <w:r w:rsidR="004F612B">
        <w:rPr>
          <w:rFonts w:ascii="Times New Roman" w:eastAsia="Times New Roman" w:hAnsi="Times New Roman" w:cs="Times New Roman"/>
          <w:color w:val="000000"/>
          <w:sz w:val="28"/>
          <w:szCs w:val="28"/>
        </w:rPr>
        <w:t>оды с целевыми ориентирами до 2030 года.</w:t>
      </w:r>
    </w:p>
    <w:p w:rsidR="004F612B" w:rsidRPr="004F612B" w:rsidRDefault="004F612B">
      <w:pPr>
        <w:pStyle w:val="10"/>
        <w:pBdr>
          <w:top w:val="nil"/>
          <w:left w:val="nil"/>
          <w:bottom w:val="nil"/>
          <w:right w:val="nil"/>
          <w:between w:val="nil"/>
        </w:pBdr>
        <w:spacing w:line="360" w:lineRule="auto"/>
        <w:ind w:firstLine="708"/>
        <w:jc w:val="both"/>
        <w:rPr>
          <w:rFonts w:ascii="Times New Roman" w:hAnsi="Times New Roman" w:cs="Times New Roman"/>
          <w:color w:val="000000"/>
          <w:sz w:val="28"/>
          <w:szCs w:val="28"/>
        </w:rPr>
      </w:pPr>
      <w:r w:rsidRPr="004F612B">
        <w:rPr>
          <w:rFonts w:ascii="Times New Roman" w:hAnsi="Times New Roman" w:cs="Times New Roman"/>
          <w:b/>
          <w:color w:val="000000"/>
          <w:sz w:val="28"/>
          <w:szCs w:val="28"/>
        </w:rPr>
        <w:t>ПАО «Сургутнефтегаз»</w:t>
      </w:r>
      <w:r w:rsidRPr="004F612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публичное акционерное общество «Сургутнефтегаз»</w:t>
      </w:r>
    </w:p>
    <w:p w:rsidR="00760160" w:rsidRDefault="000E2CFB">
      <w:pPr>
        <w:pStyle w:val="10"/>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СПО – </w:t>
      </w:r>
      <w:r>
        <w:rPr>
          <w:rFonts w:ascii="Times New Roman" w:eastAsia="Times New Roman" w:hAnsi="Times New Roman" w:cs="Times New Roman"/>
          <w:color w:val="000000"/>
          <w:sz w:val="28"/>
          <w:szCs w:val="28"/>
        </w:rPr>
        <w:t>среднее профессиональное образование</w:t>
      </w:r>
    </w:p>
    <w:p w:rsidR="004F612B" w:rsidRDefault="004F612B">
      <w:pPr>
        <w:pStyle w:val="10"/>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rPr>
      </w:pPr>
      <w:r w:rsidRPr="004F612B">
        <w:rPr>
          <w:rFonts w:ascii="Times New Roman" w:eastAsia="Times New Roman" w:hAnsi="Times New Roman" w:cs="Times New Roman"/>
          <w:b/>
          <w:color w:val="000000"/>
          <w:sz w:val="28"/>
          <w:szCs w:val="28"/>
        </w:rPr>
        <w:t>Сургутский ЗСК</w:t>
      </w:r>
      <w:r>
        <w:rPr>
          <w:rFonts w:ascii="Times New Roman" w:eastAsia="Times New Roman" w:hAnsi="Times New Roman" w:cs="Times New Roman"/>
          <w:color w:val="000000"/>
          <w:sz w:val="28"/>
          <w:szCs w:val="28"/>
        </w:rPr>
        <w:t xml:space="preserve"> – Сургутский завод по стабилизации конденсата им. В.С. Черномырдина</w:t>
      </w:r>
    </w:p>
    <w:p w:rsidR="004F3340" w:rsidRPr="001A47F6" w:rsidRDefault="004F3340">
      <w:pPr>
        <w:pStyle w:val="1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sidRPr="001A47F6">
        <w:rPr>
          <w:rFonts w:ascii="Times New Roman" w:eastAsia="Times New Roman" w:hAnsi="Times New Roman" w:cs="Times New Roman"/>
          <w:b/>
          <w:sz w:val="28"/>
          <w:szCs w:val="28"/>
        </w:rPr>
        <w:t xml:space="preserve">ПО </w:t>
      </w:r>
      <w:r w:rsidRPr="001A47F6">
        <w:rPr>
          <w:rFonts w:ascii="Times New Roman" w:eastAsia="Times New Roman" w:hAnsi="Times New Roman" w:cs="Times New Roman"/>
          <w:sz w:val="28"/>
          <w:szCs w:val="28"/>
        </w:rPr>
        <w:t>– профессиональное обучение</w:t>
      </w:r>
    </w:p>
    <w:p w:rsidR="00141BC4" w:rsidRPr="001A47F6" w:rsidRDefault="00141BC4">
      <w:pPr>
        <w:pStyle w:val="10"/>
        <w:pBdr>
          <w:top w:val="nil"/>
          <w:left w:val="nil"/>
          <w:bottom w:val="nil"/>
          <w:right w:val="nil"/>
          <w:between w:val="nil"/>
        </w:pBdr>
        <w:spacing w:line="360" w:lineRule="auto"/>
        <w:ind w:firstLine="708"/>
        <w:jc w:val="both"/>
        <w:rPr>
          <w:rFonts w:ascii="Times New Roman" w:hAnsi="Times New Roman" w:cs="Times New Roman"/>
          <w:sz w:val="28"/>
          <w:szCs w:val="28"/>
        </w:rPr>
      </w:pPr>
      <w:r w:rsidRPr="001A47F6">
        <w:rPr>
          <w:rFonts w:ascii="Times New Roman" w:hAnsi="Times New Roman" w:cs="Times New Roman"/>
          <w:b/>
          <w:sz w:val="28"/>
          <w:szCs w:val="28"/>
        </w:rPr>
        <w:t>ПФДО</w:t>
      </w:r>
      <w:r w:rsidRPr="001A47F6">
        <w:rPr>
          <w:rFonts w:ascii="Times New Roman" w:hAnsi="Times New Roman" w:cs="Times New Roman"/>
          <w:sz w:val="28"/>
          <w:szCs w:val="28"/>
        </w:rPr>
        <w:t xml:space="preserve"> – персонифицированное финансирование дополнительного образования</w:t>
      </w:r>
      <w:r w:rsidR="00664F51" w:rsidRPr="001A47F6">
        <w:rPr>
          <w:rFonts w:ascii="Times New Roman" w:eastAsia="Times New Roman" w:hAnsi="Times New Roman" w:cs="Times New Roman"/>
          <w:sz w:val="28"/>
          <w:szCs w:val="28"/>
        </w:rPr>
        <w:t xml:space="preserve"> </w:t>
      </w:r>
    </w:p>
    <w:p w:rsidR="00664F51" w:rsidRPr="001A47F6" w:rsidRDefault="00664F51">
      <w:pPr>
        <w:pStyle w:val="10"/>
        <w:pBdr>
          <w:top w:val="nil"/>
          <w:left w:val="nil"/>
          <w:bottom w:val="nil"/>
          <w:right w:val="nil"/>
          <w:between w:val="nil"/>
        </w:pBdr>
        <w:spacing w:line="360" w:lineRule="auto"/>
        <w:ind w:firstLine="708"/>
        <w:jc w:val="both"/>
        <w:rPr>
          <w:sz w:val="22"/>
          <w:szCs w:val="22"/>
        </w:rPr>
      </w:pPr>
      <w:r w:rsidRPr="001A47F6">
        <w:rPr>
          <w:rFonts w:ascii="Times New Roman" w:hAnsi="Times New Roman" w:cs="Times New Roman"/>
          <w:b/>
          <w:sz w:val="28"/>
          <w:szCs w:val="28"/>
        </w:rPr>
        <w:t>ДПО</w:t>
      </w:r>
      <w:r w:rsidRPr="001A47F6">
        <w:rPr>
          <w:rFonts w:ascii="Times New Roman" w:hAnsi="Times New Roman" w:cs="Times New Roman"/>
          <w:sz w:val="28"/>
          <w:szCs w:val="28"/>
        </w:rPr>
        <w:t xml:space="preserve"> – дополнительное </w:t>
      </w:r>
      <w:r w:rsidRPr="001A47F6">
        <w:rPr>
          <w:rFonts w:ascii="Times New Roman" w:eastAsia="Times New Roman" w:hAnsi="Times New Roman" w:cs="Times New Roman"/>
          <w:sz w:val="28"/>
          <w:szCs w:val="28"/>
        </w:rPr>
        <w:t>профессиональное образование</w:t>
      </w:r>
    </w:p>
    <w:p w:rsidR="00760160" w:rsidRDefault="000E2CFB">
      <w:pPr>
        <w:pStyle w:val="10"/>
        <w:pBdr>
          <w:top w:val="nil"/>
          <w:left w:val="nil"/>
          <w:bottom w:val="nil"/>
          <w:right w:val="nil"/>
          <w:between w:val="nil"/>
        </w:pBdr>
        <w:spacing w:line="360" w:lineRule="auto"/>
        <w:ind w:firstLine="708"/>
        <w:jc w:val="both"/>
        <w:rPr>
          <w:color w:val="000000"/>
          <w:sz w:val="22"/>
          <w:szCs w:val="22"/>
        </w:rPr>
      </w:pPr>
      <w:r>
        <w:rPr>
          <w:rFonts w:ascii="Times New Roman" w:eastAsia="Times New Roman" w:hAnsi="Times New Roman" w:cs="Times New Roman"/>
          <w:b/>
          <w:color w:val="000000"/>
          <w:sz w:val="28"/>
          <w:szCs w:val="28"/>
        </w:rPr>
        <w:t>Югорский государственный университет, ЮГУ, Университет</w:t>
      </w:r>
      <w:r>
        <w:rPr>
          <w:rFonts w:ascii="Times New Roman" w:eastAsia="Times New Roman" w:hAnsi="Times New Roman" w:cs="Times New Roman"/>
          <w:color w:val="000000"/>
          <w:sz w:val="28"/>
          <w:szCs w:val="28"/>
        </w:rPr>
        <w:t xml:space="preserve"> – федеральное государственное бюджетное образовательное учреждение высшего образования «Югорский государственный университет» </w:t>
      </w:r>
    </w:p>
    <w:p w:rsidR="00760160" w:rsidRDefault="000E2CFB">
      <w:pPr>
        <w:pStyle w:val="10"/>
        <w:pBdr>
          <w:top w:val="nil"/>
          <w:left w:val="nil"/>
          <w:bottom w:val="nil"/>
          <w:right w:val="nil"/>
          <w:between w:val="nil"/>
        </w:pBdr>
        <w:spacing w:line="360" w:lineRule="auto"/>
        <w:ind w:firstLine="708"/>
        <w:jc w:val="both"/>
        <w:rPr>
          <w:color w:val="000000"/>
          <w:sz w:val="22"/>
          <w:szCs w:val="22"/>
        </w:rPr>
      </w:pPr>
      <w:r>
        <w:rPr>
          <w:rFonts w:ascii="Times New Roman" w:eastAsia="Times New Roman" w:hAnsi="Times New Roman" w:cs="Times New Roman"/>
          <w:b/>
          <w:color w:val="000000"/>
          <w:sz w:val="28"/>
          <w:szCs w:val="28"/>
        </w:rPr>
        <w:lastRenderedPageBreak/>
        <w:t xml:space="preserve">Институт нефти и технологий, </w:t>
      </w:r>
      <w:proofErr w:type="spellStart"/>
      <w:r>
        <w:rPr>
          <w:rFonts w:ascii="Times New Roman" w:eastAsia="Times New Roman" w:hAnsi="Times New Roman" w:cs="Times New Roman"/>
          <w:b/>
          <w:color w:val="000000"/>
          <w:sz w:val="28"/>
          <w:szCs w:val="28"/>
        </w:rPr>
        <w:t>ИНТех</w:t>
      </w:r>
      <w:proofErr w:type="spellEnd"/>
      <w:r>
        <w:rPr>
          <w:rFonts w:ascii="Times New Roman" w:eastAsia="Times New Roman" w:hAnsi="Times New Roman" w:cs="Times New Roman"/>
          <w:b/>
          <w:color w:val="000000"/>
          <w:sz w:val="28"/>
          <w:szCs w:val="28"/>
        </w:rPr>
        <w:t>, Институт</w:t>
      </w:r>
      <w:r>
        <w:rPr>
          <w:rFonts w:ascii="Times New Roman" w:eastAsia="Times New Roman" w:hAnsi="Times New Roman" w:cs="Times New Roman"/>
          <w:color w:val="000000"/>
          <w:sz w:val="28"/>
          <w:szCs w:val="28"/>
        </w:rPr>
        <w:t xml:space="preserve"> – Институт нефти и технологий (филиал) федерального государственного бюджетного образовательного учреждения высшего образования «Югорский государственный университет»</w:t>
      </w:r>
    </w:p>
    <w:p w:rsidR="00760160" w:rsidRDefault="000E2CFB">
      <w:pPr>
        <w:pStyle w:val="10"/>
        <w:pBdr>
          <w:top w:val="nil"/>
          <w:left w:val="nil"/>
          <w:bottom w:val="nil"/>
          <w:right w:val="nil"/>
          <w:between w:val="nil"/>
        </w:pBdr>
        <w:spacing w:line="360" w:lineRule="auto"/>
        <w:ind w:firstLine="708"/>
        <w:jc w:val="both"/>
        <w:rPr>
          <w:color w:val="000000"/>
          <w:sz w:val="22"/>
          <w:szCs w:val="22"/>
        </w:rPr>
      </w:pPr>
      <w:r>
        <w:rPr>
          <w:rFonts w:ascii="Times New Roman" w:eastAsia="Times New Roman" w:hAnsi="Times New Roman" w:cs="Times New Roman"/>
          <w:b/>
          <w:color w:val="000000"/>
          <w:sz w:val="28"/>
          <w:szCs w:val="28"/>
        </w:rPr>
        <w:t xml:space="preserve">УГП(С) – </w:t>
      </w:r>
      <w:r>
        <w:rPr>
          <w:rFonts w:ascii="Times New Roman" w:eastAsia="Times New Roman" w:hAnsi="Times New Roman" w:cs="Times New Roman"/>
          <w:color w:val="000000"/>
          <w:sz w:val="28"/>
          <w:szCs w:val="28"/>
        </w:rPr>
        <w:t>укрупненная группа направлений (специальностей)</w:t>
      </w:r>
    </w:p>
    <w:p w:rsidR="00760160" w:rsidRDefault="000E2CFB">
      <w:pPr>
        <w:pStyle w:val="10"/>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ФГОС</w:t>
      </w:r>
      <w:r>
        <w:rPr>
          <w:rFonts w:ascii="Times New Roman" w:eastAsia="Times New Roman" w:hAnsi="Times New Roman" w:cs="Times New Roman"/>
          <w:color w:val="000000"/>
          <w:sz w:val="28"/>
          <w:szCs w:val="28"/>
        </w:rPr>
        <w:t xml:space="preserve"> – федеральный государственный образовательный стандарт</w:t>
      </w:r>
    </w:p>
    <w:p w:rsidR="00AB0C59" w:rsidRPr="00877712" w:rsidRDefault="00AB0C59" w:rsidP="00877712">
      <w:pPr>
        <w:pStyle w:val="10"/>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rPr>
      </w:pPr>
      <w:r w:rsidRPr="00AB0C59">
        <w:rPr>
          <w:rFonts w:ascii="Times New Roman" w:eastAsia="Times New Roman" w:hAnsi="Times New Roman" w:cs="Times New Roman"/>
          <w:b/>
          <w:color w:val="000000"/>
          <w:sz w:val="28"/>
          <w:szCs w:val="28"/>
        </w:rPr>
        <w:t>ТОП-50</w:t>
      </w:r>
      <w:r>
        <w:rPr>
          <w:rFonts w:ascii="Times New Roman" w:eastAsia="Times New Roman" w:hAnsi="Times New Roman" w:cs="Times New Roman"/>
          <w:color w:val="000000"/>
          <w:sz w:val="28"/>
          <w:szCs w:val="28"/>
        </w:rPr>
        <w:t xml:space="preserve"> </w:t>
      </w:r>
      <w:r w:rsidR="0087771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список</w:t>
      </w:r>
      <w:r w:rsidR="00877712" w:rsidRPr="00877712">
        <w:t xml:space="preserve"> </w:t>
      </w:r>
      <w:r w:rsidR="00877712" w:rsidRPr="00877712">
        <w:rPr>
          <w:rFonts w:ascii="Times New Roman" w:eastAsia="Times New Roman" w:hAnsi="Times New Roman" w:cs="Times New Roman"/>
          <w:color w:val="000000"/>
          <w:sz w:val="28"/>
          <w:szCs w:val="28"/>
        </w:rPr>
        <w:t>50 наиболее востребованных на рынке труда, новых и перспективных профессий, требующих среднего профессионального образования</w:t>
      </w:r>
      <w:r w:rsidR="008777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утвержденного приказом Министерства труда Российской Федерации</w:t>
      </w:r>
      <w:r w:rsidR="00877712" w:rsidRPr="00877712">
        <w:t xml:space="preserve"> </w:t>
      </w:r>
      <w:r w:rsidR="00877712" w:rsidRPr="00877712">
        <w:rPr>
          <w:rFonts w:ascii="Times New Roman" w:eastAsia="Times New Roman" w:hAnsi="Times New Roman" w:cs="Times New Roman"/>
          <w:color w:val="000000"/>
          <w:sz w:val="28"/>
          <w:szCs w:val="28"/>
        </w:rPr>
        <w:t>от 26 октября 2020 года</w:t>
      </w:r>
      <w:r w:rsidR="00E942C5">
        <w:rPr>
          <w:rFonts w:ascii="Times New Roman" w:eastAsia="Times New Roman" w:hAnsi="Times New Roman" w:cs="Times New Roman"/>
          <w:color w:val="000000"/>
          <w:sz w:val="28"/>
          <w:szCs w:val="28"/>
        </w:rPr>
        <w:t xml:space="preserve"> №744</w:t>
      </w:r>
    </w:p>
    <w:p w:rsidR="00760160" w:rsidRDefault="00760160"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A47F6" w:rsidRDefault="001A47F6" w:rsidP="0087771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760160" w:rsidRDefault="000E2CFB">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Настоящая Программа развития разработана на основании приказа ректора Югорского государственного университета от 07 октября 2021 г. №</w:t>
      </w:r>
      <w:r w:rsidR="00E942C5">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1</w:t>
      </w:r>
      <w:r w:rsidR="00E942C5">
        <w:rPr>
          <w:rFonts w:ascii="Times New Roman" w:eastAsia="Times New Roman" w:hAnsi="Times New Roman" w:cs="Times New Roman"/>
          <w:color w:val="000000"/>
          <w:sz w:val="28"/>
          <w:szCs w:val="28"/>
        </w:rPr>
        <w:noBreakHyphen/>
      </w:r>
      <w:r>
        <w:rPr>
          <w:rFonts w:ascii="Times New Roman" w:eastAsia="Times New Roman" w:hAnsi="Times New Roman" w:cs="Times New Roman"/>
          <w:color w:val="000000"/>
          <w:sz w:val="28"/>
          <w:szCs w:val="28"/>
        </w:rPr>
        <w:t xml:space="preserve">1308. В программе сформулированы меры по дальнейшему развитию Института нефти и технологий (филиала) ЮГУ и обеспечению </w:t>
      </w:r>
      <w:r w:rsidR="00FB1524">
        <w:rPr>
          <w:rFonts w:ascii="Times New Roman" w:eastAsia="Times New Roman" w:hAnsi="Times New Roman" w:cs="Times New Roman"/>
          <w:color w:val="000000"/>
          <w:sz w:val="28"/>
          <w:szCs w:val="28"/>
        </w:rPr>
        <w:t xml:space="preserve">его </w:t>
      </w:r>
      <w:r>
        <w:rPr>
          <w:rFonts w:ascii="Times New Roman" w:eastAsia="Times New Roman" w:hAnsi="Times New Roman" w:cs="Times New Roman"/>
          <w:color w:val="000000"/>
          <w:sz w:val="28"/>
          <w:szCs w:val="28"/>
        </w:rPr>
        <w:t>конкурентоспособности по отношению к национальным и региональным образовательным организациям.</w:t>
      </w:r>
    </w:p>
    <w:p w:rsidR="00760160" w:rsidRDefault="000E2CFB">
      <w:pPr>
        <w:pStyle w:val="10"/>
        <w:pBdr>
          <w:top w:val="nil"/>
          <w:left w:val="nil"/>
          <w:bottom w:val="nil"/>
          <w:right w:val="nil"/>
          <w:between w:val="nil"/>
        </w:pBdr>
        <w:spacing w:line="360" w:lineRule="auto"/>
        <w:ind w:firstLine="709"/>
        <w:jc w:val="both"/>
        <w:rPr>
          <w:color w:val="000000"/>
          <w:sz w:val="22"/>
          <w:szCs w:val="22"/>
        </w:rPr>
      </w:pPr>
      <w:r>
        <w:rPr>
          <w:rFonts w:ascii="Times New Roman" w:eastAsia="Times New Roman" w:hAnsi="Times New Roman" w:cs="Times New Roman"/>
          <w:color w:val="000000"/>
          <w:sz w:val="28"/>
          <w:szCs w:val="28"/>
        </w:rPr>
        <w:t>Программа развития направлена на содействие увеличения вклада Института нефти и технологий (филиала) ЮГУ в достижение региональных целей развития Ханты-Мансийского автономного округа</w:t>
      </w:r>
      <w:r w:rsidR="004D4F11">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 xml:space="preserve">Югры на период до 2030 года, закреплённых в Стратегии социально-экономического развития Ханты-Мансийского автономного округа </w:t>
      </w:r>
      <w:r w:rsidR="00E942C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Югры, в региональном стандарте кадрового обеспечения промышленного (экономического) роста в Ханты-Мансийском автономном округе – Югре, обеспечение доступности качественного среднего профессионального образования.</w:t>
      </w:r>
    </w:p>
    <w:p w:rsidR="00760160" w:rsidRDefault="000E2CFB">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Программа определяет развитие Института по ряду ключевых направлений, отраженных в его стратегической цели и миссии. Каждое направление реализуется через систему конкретных мероприятий и этапов. В Программе</w:t>
      </w:r>
      <w:r w:rsidR="004F612B">
        <w:rPr>
          <w:rFonts w:ascii="Times New Roman" w:eastAsia="Times New Roman" w:hAnsi="Times New Roman" w:cs="Times New Roman"/>
          <w:color w:val="000000"/>
          <w:sz w:val="28"/>
          <w:szCs w:val="28"/>
        </w:rPr>
        <w:t xml:space="preserve"> развития</w:t>
      </w:r>
      <w:r>
        <w:rPr>
          <w:rFonts w:ascii="Times New Roman" w:eastAsia="Times New Roman" w:hAnsi="Times New Roman" w:cs="Times New Roman"/>
          <w:color w:val="000000"/>
          <w:sz w:val="28"/>
          <w:szCs w:val="28"/>
        </w:rPr>
        <w:t xml:space="preserve"> предусмотрены также необходимое ресурсное обеспечение, механизм управления преобразованиями и оценка их социально-экономической эффективности.</w:t>
      </w:r>
    </w:p>
    <w:p w:rsidR="007E041F" w:rsidRDefault="007E041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760160" w:rsidRDefault="000E2CFB">
      <w:pPr>
        <w:pStyle w:val="1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СОДЕРЖАНИЕ</w:t>
      </w:r>
    </w:p>
    <w:p w:rsidR="00760160" w:rsidRDefault="00760160">
      <w:pPr>
        <w:pStyle w:val="10"/>
        <w:pBdr>
          <w:top w:val="nil"/>
          <w:left w:val="nil"/>
          <w:bottom w:val="nil"/>
          <w:right w:val="nil"/>
          <w:between w:val="nil"/>
        </w:pBdr>
        <w:spacing w:before="100" w:after="100"/>
        <w:rPr>
          <w:rFonts w:ascii="Times" w:eastAsia="Times" w:hAnsi="Times" w:cs="Times"/>
          <w:color w:val="000000"/>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8363"/>
        <w:gridCol w:w="667"/>
      </w:tblGrid>
      <w:tr w:rsidR="00281086" w:rsidRPr="007E041F" w:rsidTr="004F612B">
        <w:tc>
          <w:tcPr>
            <w:tcW w:w="776" w:type="dxa"/>
          </w:tcPr>
          <w:p w:rsidR="00281086" w:rsidRPr="007E041F" w:rsidRDefault="00281086" w:rsidP="007E041F">
            <w:pPr>
              <w:pStyle w:val="10"/>
              <w:spacing w:line="360" w:lineRule="auto"/>
              <w:rPr>
                <w:rFonts w:ascii="Times New Roman" w:eastAsia="Times" w:hAnsi="Times New Roman" w:cs="Times New Roman"/>
                <w:color w:val="000000"/>
                <w:sz w:val="28"/>
                <w:szCs w:val="28"/>
              </w:rPr>
            </w:pPr>
            <w:r w:rsidRPr="007E041F">
              <w:rPr>
                <w:rFonts w:ascii="Times New Roman" w:eastAsia="Times" w:hAnsi="Times New Roman" w:cs="Times New Roman"/>
                <w:color w:val="000000"/>
                <w:sz w:val="28"/>
                <w:szCs w:val="28"/>
              </w:rPr>
              <w:t>1</w:t>
            </w:r>
          </w:p>
        </w:tc>
        <w:tc>
          <w:tcPr>
            <w:tcW w:w="8363" w:type="dxa"/>
          </w:tcPr>
          <w:p w:rsidR="00281086" w:rsidRPr="007E041F" w:rsidRDefault="00281086" w:rsidP="007E041F">
            <w:pPr>
              <w:pStyle w:val="10"/>
              <w:pBdr>
                <w:top w:val="nil"/>
                <w:left w:val="nil"/>
                <w:bottom w:val="nil"/>
                <w:right w:val="nil"/>
                <w:between w:val="nil"/>
              </w:pBdr>
              <w:spacing w:line="360" w:lineRule="auto"/>
              <w:rPr>
                <w:rFonts w:ascii="Times New Roman" w:eastAsia="Times" w:hAnsi="Times New Roman" w:cs="Times New Roman"/>
                <w:color w:val="000000"/>
                <w:sz w:val="28"/>
                <w:szCs w:val="28"/>
              </w:rPr>
            </w:pPr>
            <w:r w:rsidRPr="007E041F">
              <w:rPr>
                <w:rFonts w:ascii="Times New Roman" w:eastAsia="Times" w:hAnsi="Times New Roman" w:cs="Times New Roman"/>
                <w:color w:val="000000"/>
                <w:sz w:val="28"/>
                <w:szCs w:val="28"/>
              </w:rPr>
              <w:t>Текущее состояние и результаты развития Института с 2017 по 2021 гг. Целевая модель и ее ключевые характеристики</w:t>
            </w:r>
          </w:p>
        </w:tc>
        <w:tc>
          <w:tcPr>
            <w:tcW w:w="667" w:type="dxa"/>
          </w:tcPr>
          <w:p w:rsidR="00281086" w:rsidRPr="007E041F" w:rsidRDefault="001A47F6" w:rsidP="007E041F">
            <w:pPr>
              <w:pStyle w:val="10"/>
              <w:spacing w:line="360" w:lineRule="auto"/>
              <w:rPr>
                <w:rFonts w:ascii="Times New Roman" w:eastAsia="Times" w:hAnsi="Times New Roman" w:cs="Times New Roman"/>
                <w:color w:val="000000"/>
                <w:sz w:val="28"/>
                <w:szCs w:val="28"/>
              </w:rPr>
            </w:pPr>
            <w:r>
              <w:rPr>
                <w:rFonts w:ascii="Times New Roman" w:eastAsia="Times" w:hAnsi="Times New Roman" w:cs="Times New Roman"/>
                <w:color w:val="000000"/>
                <w:sz w:val="28"/>
                <w:szCs w:val="28"/>
              </w:rPr>
              <w:t>6</w:t>
            </w:r>
          </w:p>
        </w:tc>
      </w:tr>
      <w:tr w:rsidR="00281086" w:rsidRPr="007E041F" w:rsidTr="004F612B">
        <w:tc>
          <w:tcPr>
            <w:tcW w:w="776" w:type="dxa"/>
          </w:tcPr>
          <w:p w:rsidR="00281086" w:rsidRPr="007E041F" w:rsidRDefault="00281086" w:rsidP="007E041F">
            <w:pPr>
              <w:pStyle w:val="10"/>
              <w:spacing w:line="360" w:lineRule="auto"/>
              <w:rPr>
                <w:rFonts w:ascii="Times New Roman" w:eastAsia="Times" w:hAnsi="Times New Roman" w:cs="Times New Roman"/>
                <w:color w:val="000000"/>
                <w:sz w:val="28"/>
                <w:szCs w:val="28"/>
              </w:rPr>
            </w:pPr>
            <w:r w:rsidRPr="007E041F">
              <w:rPr>
                <w:rFonts w:ascii="Times New Roman" w:eastAsia="Times" w:hAnsi="Times New Roman" w:cs="Times New Roman"/>
                <w:color w:val="000000"/>
                <w:sz w:val="28"/>
                <w:szCs w:val="28"/>
              </w:rPr>
              <w:t>1.1</w:t>
            </w:r>
          </w:p>
        </w:tc>
        <w:tc>
          <w:tcPr>
            <w:tcW w:w="8363" w:type="dxa"/>
          </w:tcPr>
          <w:p w:rsidR="00281086" w:rsidRPr="007E041F" w:rsidRDefault="00281086" w:rsidP="007E041F">
            <w:pPr>
              <w:pStyle w:val="10"/>
              <w:spacing w:line="360" w:lineRule="auto"/>
              <w:rPr>
                <w:rFonts w:ascii="Times New Roman" w:eastAsia="Times" w:hAnsi="Times New Roman" w:cs="Times New Roman"/>
                <w:color w:val="000000"/>
                <w:sz w:val="28"/>
                <w:szCs w:val="28"/>
              </w:rPr>
            </w:pPr>
            <w:r w:rsidRPr="007E041F">
              <w:rPr>
                <w:rFonts w:ascii="Times New Roman" w:eastAsia="Times" w:hAnsi="Times New Roman" w:cs="Times New Roman"/>
                <w:color w:val="000000"/>
                <w:sz w:val="28"/>
                <w:szCs w:val="28"/>
              </w:rPr>
              <w:t>Ключевые результаты развития в предыдущий период и имеющиеся заделы</w:t>
            </w:r>
          </w:p>
        </w:tc>
        <w:tc>
          <w:tcPr>
            <w:tcW w:w="667" w:type="dxa"/>
          </w:tcPr>
          <w:p w:rsidR="00281086" w:rsidRPr="007E041F" w:rsidRDefault="001A47F6" w:rsidP="007E041F">
            <w:pPr>
              <w:pStyle w:val="10"/>
              <w:spacing w:line="360" w:lineRule="auto"/>
              <w:rPr>
                <w:rFonts w:ascii="Times New Roman" w:eastAsia="Times" w:hAnsi="Times New Roman" w:cs="Times New Roman"/>
                <w:color w:val="000000"/>
                <w:sz w:val="28"/>
                <w:szCs w:val="28"/>
              </w:rPr>
            </w:pPr>
            <w:r>
              <w:rPr>
                <w:rFonts w:ascii="Times New Roman" w:eastAsia="Times" w:hAnsi="Times New Roman" w:cs="Times New Roman"/>
                <w:color w:val="000000"/>
                <w:sz w:val="28"/>
                <w:szCs w:val="28"/>
              </w:rPr>
              <w:t>6</w:t>
            </w:r>
          </w:p>
        </w:tc>
      </w:tr>
      <w:tr w:rsidR="00281086" w:rsidRPr="007E041F" w:rsidTr="004F612B">
        <w:tc>
          <w:tcPr>
            <w:tcW w:w="776" w:type="dxa"/>
          </w:tcPr>
          <w:p w:rsidR="00281086" w:rsidRPr="007E041F" w:rsidRDefault="00281086" w:rsidP="007E041F">
            <w:pPr>
              <w:pStyle w:val="10"/>
              <w:spacing w:line="360" w:lineRule="auto"/>
              <w:rPr>
                <w:rFonts w:ascii="Times New Roman" w:eastAsia="Times" w:hAnsi="Times New Roman" w:cs="Times New Roman"/>
                <w:color w:val="000000"/>
                <w:sz w:val="28"/>
                <w:szCs w:val="28"/>
              </w:rPr>
            </w:pPr>
            <w:r w:rsidRPr="007E041F">
              <w:rPr>
                <w:rFonts w:ascii="Times New Roman" w:eastAsia="Times" w:hAnsi="Times New Roman" w:cs="Times New Roman"/>
                <w:color w:val="000000"/>
                <w:sz w:val="28"/>
                <w:szCs w:val="28"/>
              </w:rPr>
              <w:t>1.2</w:t>
            </w:r>
          </w:p>
        </w:tc>
        <w:tc>
          <w:tcPr>
            <w:tcW w:w="8363" w:type="dxa"/>
          </w:tcPr>
          <w:p w:rsidR="00281086" w:rsidRPr="007E041F" w:rsidRDefault="00281086" w:rsidP="007E041F">
            <w:pPr>
              <w:pStyle w:val="10"/>
              <w:pBdr>
                <w:top w:val="nil"/>
                <w:left w:val="nil"/>
                <w:bottom w:val="nil"/>
                <w:right w:val="nil"/>
                <w:between w:val="nil"/>
              </w:pBdr>
              <w:spacing w:line="360" w:lineRule="auto"/>
              <w:rPr>
                <w:rFonts w:ascii="Times New Roman" w:hAnsi="Times New Roman" w:cs="Times New Roman"/>
                <w:color w:val="000000"/>
                <w:sz w:val="28"/>
                <w:szCs w:val="28"/>
              </w:rPr>
            </w:pPr>
            <w:r w:rsidRPr="007E041F">
              <w:rPr>
                <w:rFonts w:ascii="Times New Roman" w:eastAsia="Times New Roman" w:hAnsi="Times New Roman" w:cs="Times New Roman"/>
                <w:color w:val="000000"/>
                <w:sz w:val="28"/>
                <w:szCs w:val="28"/>
              </w:rPr>
              <w:t>Миссия и стратегическая цель</w:t>
            </w:r>
          </w:p>
        </w:tc>
        <w:tc>
          <w:tcPr>
            <w:tcW w:w="667" w:type="dxa"/>
          </w:tcPr>
          <w:p w:rsidR="00281086" w:rsidRPr="007E041F" w:rsidRDefault="0039693C" w:rsidP="007E041F">
            <w:pPr>
              <w:pStyle w:val="10"/>
              <w:spacing w:line="360" w:lineRule="auto"/>
              <w:rPr>
                <w:rFonts w:ascii="Times New Roman" w:eastAsia="Times" w:hAnsi="Times New Roman" w:cs="Times New Roman"/>
                <w:color w:val="000000"/>
                <w:sz w:val="28"/>
                <w:szCs w:val="28"/>
              </w:rPr>
            </w:pPr>
            <w:r>
              <w:rPr>
                <w:rFonts w:ascii="Times New Roman" w:eastAsia="Times" w:hAnsi="Times New Roman" w:cs="Times New Roman"/>
                <w:color w:val="000000"/>
                <w:sz w:val="28"/>
                <w:szCs w:val="28"/>
              </w:rPr>
              <w:t>9</w:t>
            </w:r>
          </w:p>
        </w:tc>
      </w:tr>
      <w:tr w:rsidR="00281086" w:rsidRPr="007E041F" w:rsidTr="004F612B">
        <w:trPr>
          <w:trHeight w:val="448"/>
        </w:trPr>
        <w:tc>
          <w:tcPr>
            <w:tcW w:w="776" w:type="dxa"/>
          </w:tcPr>
          <w:p w:rsidR="00281086" w:rsidRPr="007E041F" w:rsidRDefault="00281086" w:rsidP="007E041F">
            <w:pPr>
              <w:pStyle w:val="10"/>
              <w:spacing w:line="360" w:lineRule="auto"/>
              <w:rPr>
                <w:rFonts w:ascii="Times New Roman" w:eastAsia="Times" w:hAnsi="Times New Roman" w:cs="Times New Roman"/>
                <w:color w:val="000000"/>
                <w:sz w:val="28"/>
                <w:szCs w:val="28"/>
              </w:rPr>
            </w:pPr>
            <w:r w:rsidRPr="007E041F">
              <w:rPr>
                <w:rFonts w:ascii="Times New Roman" w:eastAsia="Times" w:hAnsi="Times New Roman" w:cs="Times New Roman"/>
                <w:color w:val="000000"/>
                <w:sz w:val="28"/>
                <w:szCs w:val="28"/>
              </w:rPr>
              <w:t>1.3</w:t>
            </w:r>
          </w:p>
        </w:tc>
        <w:tc>
          <w:tcPr>
            <w:tcW w:w="8363" w:type="dxa"/>
          </w:tcPr>
          <w:p w:rsidR="00281086" w:rsidRPr="007E041F" w:rsidRDefault="00281086" w:rsidP="007E041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7E041F">
              <w:rPr>
                <w:rFonts w:ascii="Times New Roman" w:eastAsia="Times New Roman" w:hAnsi="Times New Roman" w:cs="Times New Roman"/>
                <w:color w:val="000000"/>
                <w:sz w:val="28"/>
                <w:szCs w:val="28"/>
              </w:rPr>
              <w:t>Основные ограничения и вызовы</w:t>
            </w:r>
          </w:p>
        </w:tc>
        <w:tc>
          <w:tcPr>
            <w:tcW w:w="667" w:type="dxa"/>
          </w:tcPr>
          <w:p w:rsidR="00281086" w:rsidRPr="007E041F" w:rsidRDefault="0039693C" w:rsidP="007E041F">
            <w:pPr>
              <w:pStyle w:val="10"/>
              <w:spacing w:line="360" w:lineRule="auto"/>
              <w:rPr>
                <w:rFonts w:ascii="Times New Roman" w:eastAsia="Times" w:hAnsi="Times New Roman" w:cs="Times New Roman"/>
                <w:color w:val="000000"/>
                <w:sz w:val="28"/>
                <w:szCs w:val="28"/>
              </w:rPr>
            </w:pPr>
            <w:r>
              <w:rPr>
                <w:rFonts w:ascii="Times New Roman" w:eastAsia="Times" w:hAnsi="Times New Roman" w:cs="Times New Roman"/>
                <w:color w:val="000000"/>
                <w:sz w:val="28"/>
                <w:szCs w:val="28"/>
              </w:rPr>
              <w:t>9</w:t>
            </w:r>
          </w:p>
        </w:tc>
      </w:tr>
      <w:tr w:rsidR="00281086" w:rsidRPr="007E041F" w:rsidTr="004F612B">
        <w:tc>
          <w:tcPr>
            <w:tcW w:w="776" w:type="dxa"/>
          </w:tcPr>
          <w:p w:rsidR="00281086" w:rsidRPr="007E041F" w:rsidRDefault="00297831" w:rsidP="007E041F">
            <w:pPr>
              <w:pStyle w:val="10"/>
              <w:spacing w:line="360" w:lineRule="auto"/>
              <w:rPr>
                <w:rFonts w:ascii="Times New Roman" w:eastAsia="Times" w:hAnsi="Times New Roman" w:cs="Times New Roman"/>
                <w:color w:val="000000"/>
                <w:sz w:val="28"/>
                <w:szCs w:val="28"/>
              </w:rPr>
            </w:pPr>
            <w:r w:rsidRPr="007E041F">
              <w:rPr>
                <w:rFonts w:ascii="Times New Roman" w:eastAsia="Times" w:hAnsi="Times New Roman" w:cs="Times New Roman"/>
                <w:color w:val="000000"/>
                <w:sz w:val="28"/>
                <w:szCs w:val="28"/>
              </w:rPr>
              <w:t>2</w:t>
            </w:r>
          </w:p>
        </w:tc>
        <w:tc>
          <w:tcPr>
            <w:tcW w:w="8363" w:type="dxa"/>
          </w:tcPr>
          <w:p w:rsidR="00281086" w:rsidRPr="007E041F" w:rsidRDefault="00297831" w:rsidP="007E041F">
            <w:pPr>
              <w:pStyle w:val="10"/>
              <w:pBdr>
                <w:top w:val="nil"/>
                <w:left w:val="nil"/>
                <w:bottom w:val="nil"/>
                <w:right w:val="nil"/>
                <w:between w:val="nil"/>
              </w:pBdr>
              <w:spacing w:line="360" w:lineRule="auto"/>
              <w:rPr>
                <w:rFonts w:ascii="Times New Roman" w:hAnsi="Times New Roman" w:cs="Times New Roman"/>
                <w:color w:val="000000"/>
                <w:sz w:val="28"/>
                <w:szCs w:val="28"/>
              </w:rPr>
            </w:pPr>
            <w:r w:rsidRPr="007E041F">
              <w:rPr>
                <w:rFonts w:ascii="Times New Roman" w:eastAsia="Times" w:hAnsi="Times New Roman" w:cs="Times New Roman"/>
                <w:color w:val="000000"/>
                <w:sz w:val="28"/>
                <w:szCs w:val="28"/>
              </w:rPr>
              <w:t xml:space="preserve">Планы по достижению </w:t>
            </w:r>
            <w:proofErr w:type="spellStart"/>
            <w:r w:rsidRPr="007E041F">
              <w:rPr>
                <w:rFonts w:ascii="Times New Roman" w:eastAsia="Times" w:hAnsi="Times New Roman" w:cs="Times New Roman"/>
                <w:color w:val="000000"/>
                <w:sz w:val="28"/>
                <w:szCs w:val="28"/>
              </w:rPr>
              <w:t>целевои</w:t>
            </w:r>
            <w:proofErr w:type="spellEnd"/>
            <w:r w:rsidRPr="007E041F">
              <w:rPr>
                <w:rFonts w:ascii="Times New Roman" w:eastAsia="Times" w:hAnsi="Times New Roman" w:cs="Times New Roman"/>
                <w:color w:val="000000"/>
                <w:sz w:val="28"/>
                <w:szCs w:val="28"/>
              </w:rPr>
              <w:t>̆ модели: политика Института по основным направлениям деятельности</w:t>
            </w:r>
          </w:p>
        </w:tc>
        <w:tc>
          <w:tcPr>
            <w:tcW w:w="667" w:type="dxa"/>
          </w:tcPr>
          <w:p w:rsidR="00281086" w:rsidRPr="007E041F" w:rsidRDefault="00297831" w:rsidP="007E041F">
            <w:pPr>
              <w:pStyle w:val="10"/>
              <w:spacing w:line="360" w:lineRule="auto"/>
              <w:rPr>
                <w:rFonts w:ascii="Times New Roman" w:eastAsia="Times" w:hAnsi="Times New Roman" w:cs="Times New Roman"/>
                <w:color w:val="000000"/>
                <w:sz w:val="28"/>
                <w:szCs w:val="28"/>
              </w:rPr>
            </w:pPr>
            <w:r w:rsidRPr="007E041F">
              <w:rPr>
                <w:rFonts w:ascii="Times New Roman" w:eastAsia="Times" w:hAnsi="Times New Roman" w:cs="Times New Roman"/>
                <w:color w:val="000000"/>
                <w:sz w:val="28"/>
                <w:szCs w:val="28"/>
              </w:rPr>
              <w:t>1</w:t>
            </w:r>
            <w:r w:rsidR="0039693C">
              <w:rPr>
                <w:rFonts w:ascii="Times New Roman" w:eastAsia="Times" w:hAnsi="Times New Roman" w:cs="Times New Roman"/>
                <w:color w:val="000000"/>
                <w:sz w:val="28"/>
                <w:szCs w:val="28"/>
              </w:rPr>
              <w:t>2</w:t>
            </w:r>
          </w:p>
        </w:tc>
      </w:tr>
      <w:tr w:rsidR="00281086" w:rsidRPr="007E041F" w:rsidTr="004F612B">
        <w:tc>
          <w:tcPr>
            <w:tcW w:w="776" w:type="dxa"/>
          </w:tcPr>
          <w:p w:rsidR="00281086" w:rsidRPr="007E041F" w:rsidRDefault="00667DEF" w:rsidP="007E041F">
            <w:pPr>
              <w:pStyle w:val="10"/>
              <w:spacing w:line="360" w:lineRule="auto"/>
              <w:rPr>
                <w:rFonts w:ascii="Times New Roman" w:eastAsia="Times" w:hAnsi="Times New Roman" w:cs="Times New Roman"/>
                <w:color w:val="000000"/>
                <w:sz w:val="28"/>
                <w:szCs w:val="28"/>
              </w:rPr>
            </w:pPr>
            <w:r w:rsidRPr="007E041F">
              <w:rPr>
                <w:rFonts w:ascii="Times New Roman" w:eastAsia="Times" w:hAnsi="Times New Roman" w:cs="Times New Roman"/>
                <w:color w:val="000000"/>
                <w:sz w:val="28"/>
                <w:szCs w:val="28"/>
              </w:rPr>
              <w:t>2.</w:t>
            </w:r>
            <w:r w:rsidR="004F612B">
              <w:rPr>
                <w:rFonts w:ascii="Times New Roman" w:eastAsia="Times" w:hAnsi="Times New Roman" w:cs="Times New Roman"/>
                <w:color w:val="000000"/>
                <w:sz w:val="28"/>
                <w:szCs w:val="28"/>
              </w:rPr>
              <w:t>1</w:t>
            </w:r>
          </w:p>
        </w:tc>
        <w:tc>
          <w:tcPr>
            <w:tcW w:w="8363" w:type="dxa"/>
          </w:tcPr>
          <w:p w:rsidR="00281086" w:rsidRPr="007E041F" w:rsidRDefault="00667DEF" w:rsidP="007E041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7E041F">
              <w:rPr>
                <w:rFonts w:ascii="Times New Roman" w:eastAsia="Times New Roman" w:hAnsi="Times New Roman" w:cs="Times New Roman"/>
                <w:color w:val="000000"/>
                <w:sz w:val="28"/>
                <w:szCs w:val="28"/>
              </w:rPr>
              <w:t>Образовательная политика</w:t>
            </w:r>
          </w:p>
        </w:tc>
        <w:tc>
          <w:tcPr>
            <w:tcW w:w="667" w:type="dxa"/>
          </w:tcPr>
          <w:p w:rsidR="00281086" w:rsidRPr="007E041F" w:rsidRDefault="00667DEF" w:rsidP="007E041F">
            <w:pPr>
              <w:pStyle w:val="10"/>
              <w:spacing w:line="360" w:lineRule="auto"/>
              <w:rPr>
                <w:rFonts w:ascii="Times New Roman" w:eastAsia="Times" w:hAnsi="Times New Roman" w:cs="Times New Roman"/>
                <w:color w:val="000000"/>
                <w:sz w:val="28"/>
                <w:szCs w:val="28"/>
              </w:rPr>
            </w:pPr>
            <w:r w:rsidRPr="007E041F">
              <w:rPr>
                <w:rFonts w:ascii="Times New Roman" w:eastAsia="Times" w:hAnsi="Times New Roman" w:cs="Times New Roman"/>
                <w:color w:val="000000"/>
                <w:sz w:val="28"/>
                <w:szCs w:val="28"/>
              </w:rPr>
              <w:t>1</w:t>
            </w:r>
            <w:r w:rsidR="0039693C">
              <w:rPr>
                <w:rFonts w:ascii="Times New Roman" w:eastAsia="Times" w:hAnsi="Times New Roman" w:cs="Times New Roman"/>
                <w:color w:val="000000"/>
                <w:sz w:val="28"/>
                <w:szCs w:val="28"/>
              </w:rPr>
              <w:t>2</w:t>
            </w:r>
          </w:p>
        </w:tc>
      </w:tr>
      <w:tr w:rsidR="001621ED" w:rsidRPr="007E041F" w:rsidTr="004F612B">
        <w:tc>
          <w:tcPr>
            <w:tcW w:w="776" w:type="dxa"/>
          </w:tcPr>
          <w:p w:rsidR="001621ED" w:rsidRPr="007E041F" w:rsidRDefault="001621ED" w:rsidP="007E041F">
            <w:pPr>
              <w:pStyle w:val="10"/>
              <w:spacing w:line="360" w:lineRule="auto"/>
              <w:rPr>
                <w:rFonts w:ascii="Times New Roman" w:eastAsia="Times" w:hAnsi="Times New Roman" w:cs="Times New Roman"/>
                <w:color w:val="000000"/>
                <w:sz w:val="28"/>
                <w:szCs w:val="28"/>
              </w:rPr>
            </w:pPr>
            <w:r>
              <w:rPr>
                <w:rFonts w:ascii="Times New Roman" w:eastAsia="Times" w:hAnsi="Times New Roman" w:cs="Times New Roman"/>
                <w:color w:val="000000"/>
                <w:sz w:val="28"/>
                <w:szCs w:val="28"/>
              </w:rPr>
              <w:t>2.</w:t>
            </w:r>
            <w:r w:rsidR="004F612B">
              <w:rPr>
                <w:rFonts w:ascii="Times New Roman" w:eastAsia="Times" w:hAnsi="Times New Roman" w:cs="Times New Roman"/>
                <w:color w:val="000000"/>
                <w:sz w:val="28"/>
                <w:szCs w:val="28"/>
              </w:rPr>
              <w:t>1</w:t>
            </w:r>
            <w:r>
              <w:rPr>
                <w:rFonts w:ascii="Times New Roman" w:eastAsia="Times" w:hAnsi="Times New Roman" w:cs="Times New Roman"/>
                <w:color w:val="000000"/>
                <w:sz w:val="28"/>
                <w:szCs w:val="28"/>
              </w:rPr>
              <w:t>.1</w:t>
            </w:r>
          </w:p>
        </w:tc>
        <w:tc>
          <w:tcPr>
            <w:tcW w:w="8363" w:type="dxa"/>
          </w:tcPr>
          <w:p w:rsidR="001621ED" w:rsidRPr="007E041F" w:rsidRDefault="001621ED" w:rsidP="007E041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1621ED">
              <w:rPr>
                <w:rFonts w:ascii="Times New Roman" w:eastAsia="Times New Roman" w:hAnsi="Times New Roman" w:cs="Times New Roman"/>
                <w:color w:val="000000"/>
                <w:sz w:val="28"/>
                <w:szCs w:val="28"/>
              </w:rPr>
              <w:t>Гибкие образовательные программы</w:t>
            </w:r>
          </w:p>
        </w:tc>
        <w:tc>
          <w:tcPr>
            <w:tcW w:w="667" w:type="dxa"/>
          </w:tcPr>
          <w:p w:rsidR="001621ED" w:rsidRPr="007E041F" w:rsidRDefault="001621ED" w:rsidP="007E041F">
            <w:pPr>
              <w:pStyle w:val="10"/>
              <w:spacing w:line="360" w:lineRule="auto"/>
              <w:rPr>
                <w:rFonts w:ascii="Times New Roman" w:eastAsia="Times" w:hAnsi="Times New Roman" w:cs="Times New Roman"/>
                <w:color w:val="000000"/>
                <w:sz w:val="28"/>
                <w:szCs w:val="28"/>
              </w:rPr>
            </w:pPr>
            <w:r>
              <w:rPr>
                <w:rFonts w:ascii="Times New Roman" w:eastAsia="Times" w:hAnsi="Times New Roman" w:cs="Times New Roman"/>
                <w:color w:val="000000"/>
                <w:sz w:val="28"/>
                <w:szCs w:val="28"/>
              </w:rPr>
              <w:t>1</w:t>
            </w:r>
            <w:r w:rsidR="0039693C">
              <w:rPr>
                <w:rFonts w:ascii="Times New Roman" w:eastAsia="Times" w:hAnsi="Times New Roman" w:cs="Times New Roman"/>
                <w:color w:val="000000"/>
                <w:sz w:val="28"/>
                <w:szCs w:val="28"/>
              </w:rPr>
              <w:t>2</w:t>
            </w:r>
          </w:p>
        </w:tc>
      </w:tr>
      <w:tr w:rsidR="00281086" w:rsidRPr="007E041F" w:rsidTr="004F612B">
        <w:tc>
          <w:tcPr>
            <w:tcW w:w="776" w:type="dxa"/>
          </w:tcPr>
          <w:p w:rsidR="00281086" w:rsidRPr="001621ED" w:rsidRDefault="00667DEF" w:rsidP="001621ED">
            <w:pPr>
              <w:pStyle w:val="10"/>
              <w:spacing w:line="360" w:lineRule="auto"/>
              <w:rPr>
                <w:rFonts w:ascii="Times New Roman" w:eastAsia="Times" w:hAnsi="Times New Roman" w:cs="Times New Roman"/>
                <w:color w:val="000000"/>
                <w:sz w:val="28"/>
                <w:szCs w:val="28"/>
              </w:rPr>
            </w:pPr>
            <w:r w:rsidRPr="001621ED">
              <w:rPr>
                <w:rFonts w:ascii="Times New Roman" w:eastAsia="Times" w:hAnsi="Times New Roman" w:cs="Times New Roman"/>
                <w:color w:val="000000"/>
                <w:sz w:val="28"/>
                <w:szCs w:val="28"/>
              </w:rPr>
              <w:t>2.</w:t>
            </w:r>
            <w:r w:rsidR="004F612B">
              <w:rPr>
                <w:rFonts w:ascii="Times New Roman" w:eastAsia="Times" w:hAnsi="Times New Roman" w:cs="Times New Roman"/>
                <w:color w:val="000000"/>
                <w:sz w:val="28"/>
                <w:szCs w:val="28"/>
              </w:rPr>
              <w:t>1</w:t>
            </w:r>
            <w:r w:rsidR="001621ED" w:rsidRPr="001621ED">
              <w:rPr>
                <w:rFonts w:ascii="Times New Roman" w:eastAsia="Times" w:hAnsi="Times New Roman" w:cs="Times New Roman"/>
                <w:color w:val="000000"/>
                <w:sz w:val="28"/>
                <w:szCs w:val="28"/>
              </w:rPr>
              <w:t>.2</w:t>
            </w:r>
          </w:p>
        </w:tc>
        <w:tc>
          <w:tcPr>
            <w:tcW w:w="8363" w:type="dxa"/>
          </w:tcPr>
          <w:p w:rsidR="00281086" w:rsidRPr="007E041F" w:rsidRDefault="00667DEF" w:rsidP="007E041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7E041F">
              <w:rPr>
                <w:rFonts w:ascii="Times New Roman" w:eastAsia="Times New Roman" w:hAnsi="Times New Roman" w:cs="Times New Roman"/>
                <w:color w:val="000000"/>
                <w:sz w:val="28"/>
                <w:szCs w:val="28"/>
              </w:rPr>
              <w:t xml:space="preserve">Сетевое взаимодействие </w:t>
            </w:r>
          </w:p>
        </w:tc>
        <w:tc>
          <w:tcPr>
            <w:tcW w:w="667" w:type="dxa"/>
          </w:tcPr>
          <w:p w:rsidR="00281086" w:rsidRPr="007E041F" w:rsidRDefault="00667DEF" w:rsidP="007E041F">
            <w:pPr>
              <w:pStyle w:val="10"/>
              <w:spacing w:line="360" w:lineRule="auto"/>
              <w:rPr>
                <w:rFonts w:ascii="Times New Roman" w:eastAsia="Times" w:hAnsi="Times New Roman" w:cs="Times New Roman"/>
                <w:color w:val="000000"/>
                <w:sz w:val="28"/>
                <w:szCs w:val="28"/>
              </w:rPr>
            </w:pPr>
            <w:r w:rsidRPr="007E041F">
              <w:rPr>
                <w:rFonts w:ascii="Times New Roman" w:eastAsia="Times" w:hAnsi="Times New Roman" w:cs="Times New Roman"/>
                <w:color w:val="000000"/>
                <w:sz w:val="28"/>
                <w:szCs w:val="28"/>
              </w:rPr>
              <w:t>1</w:t>
            </w:r>
            <w:r w:rsidR="0039693C">
              <w:rPr>
                <w:rFonts w:ascii="Times New Roman" w:eastAsia="Times" w:hAnsi="Times New Roman" w:cs="Times New Roman"/>
                <w:color w:val="000000"/>
                <w:sz w:val="28"/>
                <w:szCs w:val="28"/>
              </w:rPr>
              <w:t>4</w:t>
            </w:r>
          </w:p>
        </w:tc>
      </w:tr>
      <w:tr w:rsidR="00667DEF" w:rsidRPr="007E041F" w:rsidTr="004F612B">
        <w:tc>
          <w:tcPr>
            <w:tcW w:w="776" w:type="dxa"/>
          </w:tcPr>
          <w:p w:rsidR="00667DEF" w:rsidRPr="001621ED" w:rsidRDefault="00667DEF" w:rsidP="001621ED">
            <w:pPr>
              <w:pStyle w:val="10"/>
              <w:spacing w:line="360" w:lineRule="auto"/>
              <w:rPr>
                <w:rFonts w:ascii="Times New Roman" w:eastAsia="Times" w:hAnsi="Times New Roman" w:cs="Times New Roman"/>
                <w:color w:val="000000"/>
                <w:sz w:val="28"/>
                <w:szCs w:val="28"/>
              </w:rPr>
            </w:pPr>
            <w:r w:rsidRPr="001621ED">
              <w:rPr>
                <w:rFonts w:ascii="Times New Roman" w:eastAsia="Times" w:hAnsi="Times New Roman" w:cs="Times New Roman"/>
                <w:color w:val="000000"/>
                <w:sz w:val="28"/>
                <w:szCs w:val="28"/>
              </w:rPr>
              <w:t>2.</w:t>
            </w:r>
            <w:r w:rsidR="004F612B">
              <w:rPr>
                <w:rFonts w:ascii="Times New Roman" w:eastAsia="Times" w:hAnsi="Times New Roman" w:cs="Times New Roman"/>
                <w:color w:val="000000"/>
                <w:sz w:val="28"/>
                <w:szCs w:val="28"/>
              </w:rPr>
              <w:t>1</w:t>
            </w:r>
            <w:r w:rsidR="001621ED" w:rsidRPr="001621ED">
              <w:rPr>
                <w:rFonts w:ascii="Times New Roman" w:eastAsia="Times" w:hAnsi="Times New Roman" w:cs="Times New Roman"/>
                <w:color w:val="000000"/>
                <w:sz w:val="28"/>
                <w:szCs w:val="28"/>
              </w:rPr>
              <w:t>.3</w:t>
            </w:r>
          </w:p>
        </w:tc>
        <w:tc>
          <w:tcPr>
            <w:tcW w:w="8363" w:type="dxa"/>
          </w:tcPr>
          <w:p w:rsidR="00667DEF" w:rsidRPr="007E041F" w:rsidRDefault="00667DEF" w:rsidP="007E041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7E041F">
              <w:rPr>
                <w:rFonts w:ascii="Times New Roman" w:eastAsia="Times New Roman" w:hAnsi="Times New Roman" w:cs="Times New Roman"/>
                <w:color w:val="000000"/>
                <w:sz w:val="28"/>
                <w:szCs w:val="28"/>
              </w:rPr>
              <w:t xml:space="preserve">Цифровизация и электронное обучение </w:t>
            </w:r>
          </w:p>
        </w:tc>
        <w:tc>
          <w:tcPr>
            <w:tcW w:w="667" w:type="dxa"/>
          </w:tcPr>
          <w:p w:rsidR="00667DEF" w:rsidRPr="007E041F" w:rsidRDefault="0039693C" w:rsidP="007E041F">
            <w:pPr>
              <w:pStyle w:val="10"/>
              <w:spacing w:line="360" w:lineRule="auto"/>
              <w:rPr>
                <w:rFonts w:ascii="Times New Roman" w:eastAsia="Times" w:hAnsi="Times New Roman" w:cs="Times New Roman"/>
                <w:color w:val="000000"/>
                <w:sz w:val="28"/>
                <w:szCs w:val="28"/>
              </w:rPr>
            </w:pPr>
            <w:r>
              <w:rPr>
                <w:rFonts w:ascii="Times New Roman" w:eastAsia="Times" w:hAnsi="Times New Roman" w:cs="Times New Roman"/>
                <w:color w:val="000000"/>
                <w:sz w:val="28"/>
                <w:szCs w:val="28"/>
              </w:rPr>
              <w:t>15</w:t>
            </w:r>
          </w:p>
        </w:tc>
      </w:tr>
      <w:tr w:rsidR="00667DEF" w:rsidRPr="007E041F" w:rsidTr="004F612B">
        <w:tc>
          <w:tcPr>
            <w:tcW w:w="776" w:type="dxa"/>
          </w:tcPr>
          <w:p w:rsidR="00667DEF" w:rsidRPr="001621ED" w:rsidRDefault="00667DEF" w:rsidP="001621ED">
            <w:pPr>
              <w:pStyle w:val="10"/>
              <w:spacing w:line="360" w:lineRule="auto"/>
              <w:rPr>
                <w:rFonts w:ascii="Times New Roman" w:eastAsia="Times" w:hAnsi="Times New Roman" w:cs="Times New Roman"/>
                <w:color w:val="000000"/>
                <w:sz w:val="28"/>
                <w:szCs w:val="28"/>
              </w:rPr>
            </w:pPr>
            <w:r w:rsidRPr="001621ED">
              <w:rPr>
                <w:rFonts w:ascii="Times New Roman" w:eastAsia="Times" w:hAnsi="Times New Roman" w:cs="Times New Roman"/>
                <w:color w:val="000000"/>
                <w:sz w:val="28"/>
                <w:szCs w:val="28"/>
              </w:rPr>
              <w:t>2.</w:t>
            </w:r>
            <w:r w:rsidR="004F612B">
              <w:rPr>
                <w:rFonts w:ascii="Times New Roman" w:eastAsia="Times" w:hAnsi="Times New Roman" w:cs="Times New Roman"/>
                <w:color w:val="000000"/>
                <w:sz w:val="28"/>
                <w:szCs w:val="28"/>
              </w:rPr>
              <w:t>1</w:t>
            </w:r>
            <w:r w:rsidR="001621ED" w:rsidRPr="001621ED">
              <w:rPr>
                <w:rFonts w:ascii="Times New Roman" w:eastAsia="Times" w:hAnsi="Times New Roman" w:cs="Times New Roman"/>
                <w:color w:val="000000"/>
                <w:sz w:val="28"/>
                <w:szCs w:val="28"/>
              </w:rPr>
              <w:t>.4</w:t>
            </w:r>
          </w:p>
        </w:tc>
        <w:tc>
          <w:tcPr>
            <w:tcW w:w="8363" w:type="dxa"/>
          </w:tcPr>
          <w:p w:rsidR="00667DEF" w:rsidRPr="007E041F" w:rsidRDefault="00667DEF" w:rsidP="007E041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7E041F">
              <w:rPr>
                <w:rFonts w:ascii="Times New Roman" w:eastAsia="Times New Roman" w:hAnsi="Times New Roman" w:cs="Times New Roman"/>
                <w:color w:val="000000"/>
                <w:sz w:val="28"/>
                <w:szCs w:val="28"/>
              </w:rPr>
              <w:t>Система непрерывного образования</w:t>
            </w:r>
          </w:p>
        </w:tc>
        <w:tc>
          <w:tcPr>
            <w:tcW w:w="667" w:type="dxa"/>
          </w:tcPr>
          <w:p w:rsidR="00667DEF" w:rsidRPr="007E041F" w:rsidRDefault="0039693C" w:rsidP="007E041F">
            <w:pPr>
              <w:pStyle w:val="10"/>
              <w:spacing w:line="360" w:lineRule="auto"/>
              <w:rPr>
                <w:rFonts w:ascii="Times New Roman" w:eastAsia="Times" w:hAnsi="Times New Roman" w:cs="Times New Roman"/>
                <w:color w:val="000000"/>
                <w:sz w:val="28"/>
                <w:szCs w:val="28"/>
              </w:rPr>
            </w:pPr>
            <w:r>
              <w:rPr>
                <w:rFonts w:ascii="Times New Roman" w:eastAsia="Times" w:hAnsi="Times New Roman" w:cs="Times New Roman"/>
                <w:color w:val="000000"/>
                <w:sz w:val="28"/>
                <w:szCs w:val="28"/>
              </w:rPr>
              <w:t>16</w:t>
            </w:r>
          </w:p>
        </w:tc>
      </w:tr>
      <w:tr w:rsidR="00667DEF" w:rsidRPr="007E041F" w:rsidTr="004F612B">
        <w:tc>
          <w:tcPr>
            <w:tcW w:w="776" w:type="dxa"/>
          </w:tcPr>
          <w:p w:rsidR="00667DEF" w:rsidRPr="001621ED" w:rsidRDefault="001621ED" w:rsidP="007E041F">
            <w:pPr>
              <w:pStyle w:val="10"/>
              <w:spacing w:line="360" w:lineRule="auto"/>
              <w:rPr>
                <w:rFonts w:ascii="Times New Roman" w:eastAsia="Times" w:hAnsi="Times New Roman" w:cs="Times New Roman"/>
                <w:color w:val="000000"/>
                <w:sz w:val="28"/>
                <w:szCs w:val="28"/>
              </w:rPr>
            </w:pPr>
            <w:r w:rsidRPr="001621ED">
              <w:rPr>
                <w:rFonts w:ascii="Times New Roman" w:eastAsia="Times" w:hAnsi="Times New Roman" w:cs="Times New Roman"/>
                <w:color w:val="000000"/>
                <w:sz w:val="28"/>
                <w:szCs w:val="28"/>
              </w:rPr>
              <w:t>2.</w:t>
            </w:r>
            <w:r w:rsidR="004F612B">
              <w:rPr>
                <w:rFonts w:ascii="Times New Roman" w:eastAsia="Times" w:hAnsi="Times New Roman" w:cs="Times New Roman"/>
                <w:color w:val="000000"/>
                <w:sz w:val="28"/>
                <w:szCs w:val="28"/>
              </w:rPr>
              <w:t>1</w:t>
            </w:r>
            <w:r w:rsidRPr="001621ED">
              <w:rPr>
                <w:rFonts w:ascii="Times New Roman" w:eastAsia="Times" w:hAnsi="Times New Roman" w:cs="Times New Roman"/>
                <w:color w:val="000000"/>
                <w:sz w:val="28"/>
                <w:szCs w:val="28"/>
              </w:rPr>
              <w:t>.5</w:t>
            </w:r>
          </w:p>
        </w:tc>
        <w:tc>
          <w:tcPr>
            <w:tcW w:w="8363" w:type="dxa"/>
          </w:tcPr>
          <w:p w:rsidR="00667DEF" w:rsidRPr="007E041F" w:rsidRDefault="00667DEF" w:rsidP="007E041F">
            <w:pPr>
              <w:spacing w:line="360" w:lineRule="auto"/>
              <w:rPr>
                <w:rFonts w:ascii="Times New Roman" w:hAnsi="Times New Roman" w:cs="Times New Roman"/>
                <w:sz w:val="28"/>
                <w:szCs w:val="28"/>
              </w:rPr>
            </w:pPr>
            <w:r w:rsidRPr="007E041F">
              <w:rPr>
                <w:rFonts w:ascii="Times New Roman" w:hAnsi="Times New Roman" w:cs="Times New Roman"/>
                <w:sz w:val="28"/>
                <w:szCs w:val="28"/>
              </w:rPr>
              <w:t>Дополнительное образование</w:t>
            </w:r>
          </w:p>
        </w:tc>
        <w:tc>
          <w:tcPr>
            <w:tcW w:w="667" w:type="dxa"/>
          </w:tcPr>
          <w:p w:rsidR="00667DEF" w:rsidRPr="007E041F" w:rsidRDefault="0039693C" w:rsidP="007E041F">
            <w:pPr>
              <w:pStyle w:val="10"/>
              <w:spacing w:line="360" w:lineRule="auto"/>
              <w:rPr>
                <w:rFonts w:ascii="Times New Roman" w:eastAsia="Times" w:hAnsi="Times New Roman" w:cs="Times New Roman"/>
                <w:color w:val="000000"/>
                <w:sz w:val="28"/>
                <w:szCs w:val="28"/>
              </w:rPr>
            </w:pPr>
            <w:r>
              <w:rPr>
                <w:rFonts w:ascii="Times New Roman" w:eastAsia="Times" w:hAnsi="Times New Roman" w:cs="Times New Roman"/>
                <w:color w:val="000000"/>
                <w:sz w:val="28"/>
                <w:szCs w:val="28"/>
              </w:rPr>
              <w:t>1</w:t>
            </w:r>
            <w:r w:rsidR="00314187">
              <w:rPr>
                <w:rFonts w:ascii="Times New Roman" w:eastAsia="Times" w:hAnsi="Times New Roman" w:cs="Times New Roman"/>
                <w:color w:val="000000"/>
                <w:sz w:val="28"/>
                <w:szCs w:val="28"/>
              </w:rPr>
              <w:t>7</w:t>
            </w:r>
          </w:p>
        </w:tc>
      </w:tr>
      <w:tr w:rsidR="00667DEF" w:rsidRPr="007E041F" w:rsidTr="004F612B">
        <w:tc>
          <w:tcPr>
            <w:tcW w:w="776" w:type="dxa"/>
          </w:tcPr>
          <w:p w:rsidR="00667DEF" w:rsidRPr="007E041F" w:rsidRDefault="00726EF3" w:rsidP="001621ED">
            <w:pPr>
              <w:pStyle w:val="10"/>
              <w:spacing w:line="360" w:lineRule="auto"/>
              <w:rPr>
                <w:rFonts w:ascii="Times New Roman" w:eastAsia="Times" w:hAnsi="Times New Roman" w:cs="Times New Roman"/>
                <w:color w:val="000000"/>
                <w:sz w:val="28"/>
                <w:szCs w:val="28"/>
              </w:rPr>
            </w:pPr>
            <w:r w:rsidRPr="007E041F">
              <w:rPr>
                <w:rFonts w:ascii="Times New Roman" w:eastAsia="Times" w:hAnsi="Times New Roman" w:cs="Times New Roman"/>
                <w:color w:val="000000"/>
                <w:sz w:val="28"/>
                <w:szCs w:val="28"/>
              </w:rPr>
              <w:t>2.</w:t>
            </w:r>
            <w:r w:rsidR="004F612B">
              <w:rPr>
                <w:rFonts w:ascii="Times New Roman" w:eastAsia="Times" w:hAnsi="Times New Roman" w:cs="Times New Roman"/>
                <w:color w:val="000000"/>
                <w:sz w:val="28"/>
                <w:szCs w:val="28"/>
              </w:rPr>
              <w:t>2</w:t>
            </w:r>
          </w:p>
        </w:tc>
        <w:tc>
          <w:tcPr>
            <w:tcW w:w="8363" w:type="dxa"/>
          </w:tcPr>
          <w:p w:rsidR="00667DEF" w:rsidRPr="007E041F" w:rsidRDefault="00726EF3" w:rsidP="007E041F">
            <w:pPr>
              <w:spacing w:line="360" w:lineRule="auto"/>
              <w:rPr>
                <w:rFonts w:ascii="Times New Roman" w:hAnsi="Times New Roman" w:cs="Times New Roman"/>
                <w:sz w:val="28"/>
                <w:szCs w:val="28"/>
              </w:rPr>
            </w:pPr>
            <w:r w:rsidRPr="007E041F">
              <w:rPr>
                <w:rFonts w:ascii="Times New Roman" w:hAnsi="Times New Roman" w:cs="Times New Roman"/>
                <w:sz w:val="28"/>
                <w:szCs w:val="28"/>
              </w:rPr>
              <w:t xml:space="preserve">Политика управления человеческим капиталом </w:t>
            </w:r>
          </w:p>
        </w:tc>
        <w:tc>
          <w:tcPr>
            <w:tcW w:w="667" w:type="dxa"/>
          </w:tcPr>
          <w:p w:rsidR="00667DEF" w:rsidRPr="007E041F" w:rsidRDefault="0039693C" w:rsidP="007E041F">
            <w:pPr>
              <w:pStyle w:val="10"/>
              <w:spacing w:line="360" w:lineRule="auto"/>
              <w:rPr>
                <w:rFonts w:ascii="Times New Roman" w:eastAsia="Times" w:hAnsi="Times New Roman" w:cs="Times New Roman"/>
                <w:color w:val="000000"/>
                <w:sz w:val="28"/>
                <w:szCs w:val="28"/>
              </w:rPr>
            </w:pPr>
            <w:r>
              <w:rPr>
                <w:rFonts w:ascii="Times New Roman" w:eastAsia="Times" w:hAnsi="Times New Roman" w:cs="Times New Roman"/>
                <w:color w:val="000000"/>
                <w:sz w:val="28"/>
                <w:szCs w:val="28"/>
              </w:rPr>
              <w:t>2</w:t>
            </w:r>
            <w:r w:rsidR="00314187">
              <w:rPr>
                <w:rFonts w:ascii="Times New Roman" w:eastAsia="Times" w:hAnsi="Times New Roman" w:cs="Times New Roman"/>
                <w:color w:val="000000"/>
                <w:sz w:val="28"/>
                <w:szCs w:val="28"/>
              </w:rPr>
              <w:t>2</w:t>
            </w:r>
          </w:p>
        </w:tc>
      </w:tr>
      <w:tr w:rsidR="004F612B" w:rsidRPr="007E041F" w:rsidTr="004F612B">
        <w:tc>
          <w:tcPr>
            <w:tcW w:w="776" w:type="dxa"/>
          </w:tcPr>
          <w:p w:rsidR="004F612B" w:rsidRPr="007E041F" w:rsidRDefault="004F612B" w:rsidP="004F612B">
            <w:pPr>
              <w:pStyle w:val="10"/>
              <w:spacing w:line="360" w:lineRule="auto"/>
              <w:rPr>
                <w:rFonts w:ascii="Times New Roman" w:eastAsia="Times" w:hAnsi="Times New Roman" w:cs="Times New Roman"/>
                <w:color w:val="000000"/>
                <w:sz w:val="28"/>
                <w:szCs w:val="28"/>
              </w:rPr>
            </w:pPr>
            <w:r w:rsidRPr="007E041F">
              <w:rPr>
                <w:rFonts w:ascii="Times New Roman" w:eastAsia="Times" w:hAnsi="Times New Roman" w:cs="Times New Roman"/>
                <w:color w:val="000000"/>
                <w:sz w:val="28"/>
                <w:szCs w:val="28"/>
              </w:rPr>
              <w:t>2.</w:t>
            </w:r>
            <w:r>
              <w:rPr>
                <w:rFonts w:ascii="Times New Roman" w:eastAsia="Times" w:hAnsi="Times New Roman" w:cs="Times New Roman"/>
                <w:color w:val="000000"/>
                <w:sz w:val="28"/>
                <w:szCs w:val="28"/>
              </w:rPr>
              <w:t>3</w:t>
            </w:r>
          </w:p>
        </w:tc>
        <w:tc>
          <w:tcPr>
            <w:tcW w:w="8363" w:type="dxa"/>
          </w:tcPr>
          <w:p w:rsidR="001F7832" w:rsidRDefault="004F612B" w:rsidP="004F612B">
            <w:pPr>
              <w:pStyle w:val="10"/>
              <w:pBdr>
                <w:top w:val="nil"/>
                <w:left w:val="nil"/>
                <w:bottom w:val="nil"/>
                <w:right w:val="nil"/>
                <w:between w:val="nil"/>
              </w:pBdr>
              <w:spacing w:line="360" w:lineRule="auto"/>
              <w:rPr>
                <w:rFonts w:ascii="Times New Roman" w:eastAsia="Times New Roman" w:hAnsi="Times New Roman" w:cs="Times New Roman"/>
                <w:sz w:val="28"/>
                <w:szCs w:val="28"/>
              </w:rPr>
            </w:pPr>
            <w:r w:rsidRPr="007E041F">
              <w:rPr>
                <w:rFonts w:ascii="Times New Roman" w:eastAsia="Times New Roman" w:hAnsi="Times New Roman" w:cs="Times New Roman"/>
                <w:sz w:val="28"/>
                <w:szCs w:val="28"/>
              </w:rPr>
              <w:t>Воспитательная и профориентационная политика</w:t>
            </w:r>
            <w:r w:rsidR="00DF738C">
              <w:rPr>
                <w:rFonts w:ascii="Times New Roman" w:eastAsia="Times New Roman" w:hAnsi="Times New Roman" w:cs="Times New Roman"/>
                <w:sz w:val="28"/>
                <w:szCs w:val="28"/>
              </w:rPr>
              <w:t>.</w:t>
            </w:r>
            <w:r w:rsidR="00DF738C" w:rsidRPr="007E041F">
              <w:rPr>
                <w:rFonts w:ascii="Times New Roman" w:eastAsia="Times New Roman" w:hAnsi="Times New Roman" w:cs="Times New Roman"/>
                <w:sz w:val="28"/>
                <w:szCs w:val="28"/>
              </w:rPr>
              <w:t xml:space="preserve"> </w:t>
            </w:r>
          </w:p>
          <w:p w:rsidR="004F612B" w:rsidRPr="007E041F" w:rsidRDefault="00DF738C" w:rsidP="004F612B">
            <w:pPr>
              <w:pStyle w:val="10"/>
              <w:pBdr>
                <w:top w:val="nil"/>
                <w:left w:val="nil"/>
                <w:bottom w:val="nil"/>
                <w:right w:val="nil"/>
                <w:between w:val="nil"/>
              </w:pBdr>
              <w:spacing w:line="360" w:lineRule="auto"/>
              <w:rPr>
                <w:rFonts w:ascii="Times New Roman" w:eastAsia="Times New Roman" w:hAnsi="Times New Roman" w:cs="Times New Roman"/>
                <w:sz w:val="28"/>
                <w:szCs w:val="28"/>
              </w:rPr>
            </w:pPr>
            <w:r w:rsidRPr="007E041F">
              <w:rPr>
                <w:rFonts w:ascii="Times New Roman" w:eastAsia="Times New Roman" w:hAnsi="Times New Roman" w:cs="Times New Roman"/>
                <w:sz w:val="28"/>
                <w:szCs w:val="28"/>
              </w:rPr>
              <w:t>Молодежная политика.</w:t>
            </w:r>
          </w:p>
        </w:tc>
        <w:tc>
          <w:tcPr>
            <w:tcW w:w="667" w:type="dxa"/>
          </w:tcPr>
          <w:p w:rsidR="004F612B" w:rsidRPr="007E041F" w:rsidRDefault="0039693C" w:rsidP="004F612B">
            <w:pPr>
              <w:pStyle w:val="10"/>
              <w:spacing w:line="360" w:lineRule="auto"/>
              <w:rPr>
                <w:rFonts w:ascii="Times New Roman" w:eastAsia="Times" w:hAnsi="Times New Roman" w:cs="Times New Roman"/>
                <w:color w:val="000000"/>
                <w:sz w:val="28"/>
                <w:szCs w:val="28"/>
              </w:rPr>
            </w:pPr>
            <w:r>
              <w:rPr>
                <w:rFonts w:ascii="Times New Roman" w:eastAsia="Times" w:hAnsi="Times New Roman" w:cs="Times New Roman"/>
                <w:color w:val="000000"/>
                <w:sz w:val="28"/>
                <w:szCs w:val="28"/>
              </w:rPr>
              <w:t>2</w:t>
            </w:r>
            <w:r w:rsidR="002D5E2D">
              <w:rPr>
                <w:rFonts w:ascii="Times New Roman" w:eastAsia="Times" w:hAnsi="Times New Roman" w:cs="Times New Roman"/>
                <w:color w:val="000000"/>
                <w:sz w:val="28"/>
                <w:szCs w:val="28"/>
              </w:rPr>
              <w:t>5</w:t>
            </w:r>
          </w:p>
        </w:tc>
      </w:tr>
      <w:tr w:rsidR="00667DEF" w:rsidRPr="007E041F" w:rsidTr="004F612B">
        <w:tc>
          <w:tcPr>
            <w:tcW w:w="776" w:type="dxa"/>
          </w:tcPr>
          <w:p w:rsidR="00667DEF" w:rsidRPr="007E041F" w:rsidRDefault="00726EF3" w:rsidP="001621ED">
            <w:pPr>
              <w:pStyle w:val="10"/>
              <w:spacing w:line="360" w:lineRule="auto"/>
              <w:rPr>
                <w:rFonts w:ascii="Times New Roman" w:eastAsia="Times" w:hAnsi="Times New Roman" w:cs="Times New Roman"/>
                <w:color w:val="000000"/>
                <w:sz w:val="28"/>
                <w:szCs w:val="28"/>
              </w:rPr>
            </w:pPr>
            <w:r w:rsidRPr="007E041F">
              <w:rPr>
                <w:rFonts w:ascii="Times New Roman" w:eastAsia="Times" w:hAnsi="Times New Roman" w:cs="Times New Roman"/>
                <w:color w:val="000000"/>
                <w:sz w:val="28"/>
                <w:szCs w:val="28"/>
              </w:rPr>
              <w:t>2.</w:t>
            </w:r>
            <w:r w:rsidR="001621ED">
              <w:rPr>
                <w:rFonts w:ascii="Times New Roman" w:eastAsia="Times" w:hAnsi="Times New Roman" w:cs="Times New Roman"/>
                <w:color w:val="000000"/>
                <w:sz w:val="28"/>
                <w:szCs w:val="28"/>
              </w:rPr>
              <w:t>4</w:t>
            </w:r>
          </w:p>
        </w:tc>
        <w:tc>
          <w:tcPr>
            <w:tcW w:w="8363" w:type="dxa"/>
          </w:tcPr>
          <w:p w:rsidR="00667DEF" w:rsidRPr="007E041F" w:rsidRDefault="00726EF3" w:rsidP="007E041F">
            <w:pPr>
              <w:spacing w:line="360" w:lineRule="auto"/>
              <w:rPr>
                <w:rFonts w:ascii="Times New Roman" w:hAnsi="Times New Roman" w:cs="Times New Roman"/>
                <w:sz w:val="28"/>
                <w:szCs w:val="28"/>
              </w:rPr>
            </w:pPr>
            <w:r w:rsidRPr="007E041F">
              <w:rPr>
                <w:rFonts w:ascii="Times New Roman" w:hAnsi="Times New Roman" w:cs="Times New Roman"/>
                <w:sz w:val="28"/>
                <w:szCs w:val="28"/>
              </w:rPr>
              <w:t xml:space="preserve">Модернизация и развитие </w:t>
            </w:r>
            <w:proofErr w:type="spellStart"/>
            <w:r w:rsidRPr="007E041F">
              <w:rPr>
                <w:rFonts w:ascii="Times New Roman" w:hAnsi="Times New Roman" w:cs="Times New Roman"/>
                <w:sz w:val="28"/>
                <w:szCs w:val="28"/>
              </w:rPr>
              <w:t>кампусной</w:t>
            </w:r>
            <w:proofErr w:type="spellEnd"/>
            <w:r w:rsidRPr="007E041F">
              <w:rPr>
                <w:rFonts w:ascii="Times New Roman" w:hAnsi="Times New Roman" w:cs="Times New Roman"/>
                <w:sz w:val="28"/>
                <w:szCs w:val="28"/>
              </w:rPr>
              <w:t xml:space="preserve"> среды</w:t>
            </w:r>
          </w:p>
        </w:tc>
        <w:tc>
          <w:tcPr>
            <w:tcW w:w="667" w:type="dxa"/>
          </w:tcPr>
          <w:p w:rsidR="00667DEF" w:rsidRPr="007E041F" w:rsidRDefault="00314187" w:rsidP="007E041F">
            <w:pPr>
              <w:pStyle w:val="10"/>
              <w:spacing w:line="360" w:lineRule="auto"/>
              <w:rPr>
                <w:rFonts w:ascii="Times New Roman" w:eastAsia="Times" w:hAnsi="Times New Roman" w:cs="Times New Roman"/>
                <w:color w:val="000000"/>
                <w:sz w:val="28"/>
                <w:szCs w:val="28"/>
              </w:rPr>
            </w:pPr>
            <w:r>
              <w:rPr>
                <w:rFonts w:ascii="Times New Roman" w:eastAsia="Times" w:hAnsi="Times New Roman" w:cs="Times New Roman"/>
                <w:color w:val="000000"/>
                <w:sz w:val="28"/>
                <w:szCs w:val="28"/>
              </w:rPr>
              <w:t>28</w:t>
            </w:r>
          </w:p>
        </w:tc>
      </w:tr>
      <w:tr w:rsidR="00726EF3" w:rsidRPr="007E041F" w:rsidTr="004F612B">
        <w:tc>
          <w:tcPr>
            <w:tcW w:w="776" w:type="dxa"/>
          </w:tcPr>
          <w:p w:rsidR="00726EF3" w:rsidRPr="007E041F" w:rsidRDefault="00726EF3" w:rsidP="001621ED">
            <w:pPr>
              <w:pStyle w:val="10"/>
              <w:spacing w:line="360" w:lineRule="auto"/>
              <w:rPr>
                <w:rFonts w:ascii="Times New Roman" w:eastAsia="Times" w:hAnsi="Times New Roman" w:cs="Times New Roman"/>
                <w:color w:val="000000"/>
                <w:sz w:val="28"/>
                <w:szCs w:val="28"/>
              </w:rPr>
            </w:pPr>
            <w:r w:rsidRPr="007E041F">
              <w:rPr>
                <w:rFonts w:ascii="Times New Roman" w:eastAsia="Times" w:hAnsi="Times New Roman" w:cs="Times New Roman"/>
                <w:color w:val="000000"/>
                <w:sz w:val="28"/>
                <w:szCs w:val="28"/>
              </w:rPr>
              <w:t>2.</w:t>
            </w:r>
            <w:r w:rsidR="001621ED">
              <w:rPr>
                <w:rFonts w:ascii="Times New Roman" w:eastAsia="Times" w:hAnsi="Times New Roman" w:cs="Times New Roman"/>
                <w:color w:val="000000"/>
                <w:sz w:val="28"/>
                <w:szCs w:val="28"/>
              </w:rPr>
              <w:t>5</w:t>
            </w:r>
          </w:p>
        </w:tc>
        <w:tc>
          <w:tcPr>
            <w:tcW w:w="8363" w:type="dxa"/>
          </w:tcPr>
          <w:p w:rsidR="00726EF3" w:rsidRPr="007E041F" w:rsidRDefault="00FB1524" w:rsidP="00FB1524">
            <w:pPr>
              <w:spacing w:line="360" w:lineRule="auto"/>
              <w:rPr>
                <w:rFonts w:ascii="Times New Roman" w:hAnsi="Times New Roman" w:cs="Times New Roman"/>
                <w:sz w:val="28"/>
                <w:szCs w:val="28"/>
              </w:rPr>
            </w:pPr>
            <w:r>
              <w:rPr>
                <w:rFonts w:ascii="Times New Roman" w:hAnsi="Times New Roman" w:cs="Times New Roman"/>
                <w:sz w:val="28"/>
                <w:szCs w:val="28"/>
              </w:rPr>
              <w:t>Ф</w:t>
            </w:r>
            <w:r w:rsidR="00726EF3" w:rsidRPr="007E041F">
              <w:rPr>
                <w:rFonts w:ascii="Times New Roman" w:hAnsi="Times New Roman" w:cs="Times New Roman"/>
                <w:sz w:val="28"/>
                <w:szCs w:val="28"/>
              </w:rPr>
              <w:t>инансово-экономическ</w:t>
            </w:r>
            <w:r>
              <w:rPr>
                <w:rFonts w:ascii="Times New Roman" w:hAnsi="Times New Roman" w:cs="Times New Roman"/>
                <w:sz w:val="28"/>
                <w:szCs w:val="28"/>
              </w:rPr>
              <w:t xml:space="preserve">ая </w:t>
            </w:r>
            <w:r w:rsidR="00726EF3" w:rsidRPr="007E041F">
              <w:rPr>
                <w:rFonts w:ascii="Times New Roman" w:hAnsi="Times New Roman" w:cs="Times New Roman"/>
                <w:sz w:val="28"/>
                <w:szCs w:val="28"/>
              </w:rPr>
              <w:t>политик</w:t>
            </w:r>
            <w:r>
              <w:rPr>
                <w:rFonts w:ascii="Times New Roman" w:hAnsi="Times New Roman" w:cs="Times New Roman"/>
                <w:sz w:val="28"/>
                <w:szCs w:val="28"/>
              </w:rPr>
              <w:t>а</w:t>
            </w:r>
          </w:p>
        </w:tc>
        <w:tc>
          <w:tcPr>
            <w:tcW w:w="667" w:type="dxa"/>
          </w:tcPr>
          <w:p w:rsidR="00726EF3" w:rsidRPr="007E041F" w:rsidRDefault="00726EF3" w:rsidP="007E041F">
            <w:pPr>
              <w:pStyle w:val="10"/>
              <w:spacing w:line="360" w:lineRule="auto"/>
              <w:rPr>
                <w:rFonts w:ascii="Times New Roman" w:eastAsia="Times" w:hAnsi="Times New Roman" w:cs="Times New Roman"/>
                <w:color w:val="000000"/>
                <w:sz w:val="28"/>
                <w:szCs w:val="28"/>
              </w:rPr>
            </w:pPr>
            <w:r w:rsidRPr="007E041F">
              <w:rPr>
                <w:rFonts w:ascii="Times New Roman" w:eastAsia="Times" w:hAnsi="Times New Roman" w:cs="Times New Roman"/>
                <w:color w:val="000000"/>
                <w:sz w:val="28"/>
                <w:szCs w:val="28"/>
              </w:rPr>
              <w:t>3</w:t>
            </w:r>
            <w:r w:rsidR="00314187">
              <w:rPr>
                <w:rFonts w:ascii="Times New Roman" w:eastAsia="Times" w:hAnsi="Times New Roman" w:cs="Times New Roman"/>
                <w:color w:val="000000"/>
                <w:sz w:val="28"/>
                <w:szCs w:val="28"/>
              </w:rPr>
              <w:t>0</w:t>
            </w:r>
          </w:p>
        </w:tc>
      </w:tr>
    </w:tbl>
    <w:p w:rsidR="00760160" w:rsidRDefault="00760160">
      <w:pPr>
        <w:pStyle w:val="10"/>
        <w:pBdr>
          <w:top w:val="nil"/>
          <w:left w:val="nil"/>
          <w:bottom w:val="nil"/>
          <w:right w:val="nil"/>
          <w:between w:val="nil"/>
        </w:pBdr>
        <w:spacing w:before="100" w:after="100"/>
        <w:rPr>
          <w:rFonts w:ascii="Times" w:eastAsia="Times" w:hAnsi="Times" w:cs="Times"/>
          <w:color w:val="000000"/>
          <w:sz w:val="28"/>
          <w:szCs w:val="28"/>
        </w:rPr>
      </w:pPr>
    </w:p>
    <w:p w:rsidR="007E041F" w:rsidRDefault="007E041F">
      <w:pPr>
        <w:rPr>
          <w:rFonts w:ascii="Times" w:eastAsia="Times" w:hAnsi="Times" w:cs="Times"/>
          <w:b/>
          <w:color w:val="000000"/>
          <w:sz w:val="28"/>
          <w:szCs w:val="28"/>
        </w:rPr>
      </w:pPr>
      <w:r>
        <w:rPr>
          <w:rFonts w:ascii="Times" w:eastAsia="Times" w:hAnsi="Times" w:cs="Times"/>
          <w:b/>
          <w:color w:val="000000"/>
          <w:sz w:val="28"/>
          <w:szCs w:val="28"/>
        </w:rPr>
        <w:br w:type="page"/>
      </w:r>
    </w:p>
    <w:p w:rsidR="00751F5C" w:rsidRDefault="00281086" w:rsidP="00344636">
      <w:pPr>
        <w:pStyle w:val="10"/>
        <w:pBdr>
          <w:top w:val="nil"/>
          <w:left w:val="nil"/>
          <w:bottom w:val="nil"/>
          <w:right w:val="nil"/>
          <w:between w:val="nil"/>
        </w:pBdr>
        <w:spacing w:line="360" w:lineRule="auto"/>
        <w:ind w:left="709"/>
        <w:jc w:val="center"/>
        <w:rPr>
          <w:rFonts w:ascii="Times" w:eastAsia="Times" w:hAnsi="Times" w:cs="Times"/>
          <w:b/>
          <w:color w:val="000000"/>
          <w:sz w:val="28"/>
          <w:szCs w:val="28"/>
        </w:rPr>
      </w:pPr>
      <w:r>
        <w:rPr>
          <w:rFonts w:ascii="Times" w:eastAsia="Times" w:hAnsi="Times" w:cs="Times"/>
          <w:b/>
          <w:color w:val="000000"/>
          <w:sz w:val="28"/>
          <w:szCs w:val="28"/>
        </w:rPr>
        <w:lastRenderedPageBreak/>
        <w:t>1</w:t>
      </w:r>
      <w:r w:rsidR="004F612B">
        <w:rPr>
          <w:rFonts w:ascii="Times" w:eastAsia="Times" w:hAnsi="Times" w:cs="Times"/>
          <w:b/>
          <w:color w:val="000000"/>
          <w:sz w:val="28"/>
          <w:szCs w:val="28"/>
        </w:rPr>
        <w:t>.</w:t>
      </w:r>
      <w:r w:rsidR="00297831">
        <w:rPr>
          <w:rFonts w:ascii="Times" w:eastAsia="Times" w:hAnsi="Times" w:cs="Times"/>
          <w:b/>
          <w:color w:val="000000"/>
          <w:sz w:val="28"/>
          <w:szCs w:val="28"/>
        </w:rPr>
        <w:t xml:space="preserve"> </w:t>
      </w:r>
      <w:r w:rsidR="000E2CFB">
        <w:rPr>
          <w:rFonts w:ascii="Times" w:eastAsia="Times" w:hAnsi="Times" w:cs="Times"/>
          <w:b/>
          <w:color w:val="000000"/>
          <w:sz w:val="28"/>
          <w:szCs w:val="28"/>
        </w:rPr>
        <w:t>Текущее состояние и результаты развития Института с 201</w:t>
      </w:r>
      <w:r w:rsidR="00B85CC8">
        <w:rPr>
          <w:rFonts w:ascii="Times" w:eastAsia="Times" w:hAnsi="Times" w:cs="Times"/>
          <w:b/>
          <w:color w:val="000000"/>
          <w:sz w:val="28"/>
          <w:szCs w:val="28"/>
        </w:rPr>
        <w:t>7</w:t>
      </w:r>
      <w:r w:rsidR="000E2CFB">
        <w:rPr>
          <w:rFonts w:ascii="Times" w:eastAsia="Times" w:hAnsi="Times" w:cs="Times"/>
          <w:b/>
          <w:color w:val="000000"/>
          <w:sz w:val="28"/>
          <w:szCs w:val="28"/>
        </w:rPr>
        <w:t xml:space="preserve"> г. по 202</w:t>
      </w:r>
      <w:r w:rsidR="00B85CC8">
        <w:rPr>
          <w:rFonts w:ascii="Times" w:eastAsia="Times" w:hAnsi="Times" w:cs="Times"/>
          <w:b/>
          <w:color w:val="000000"/>
          <w:sz w:val="28"/>
          <w:szCs w:val="28"/>
        </w:rPr>
        <w:t>1 гг.</w:t>
      </w:r>
      <w:r w:rsidR="000E2CFB">
        <w:rPr>
          <w:rFonts w:ascii="Times" w:eastAsia="Times" w:hAnsi="Times" w:cs="Times"/>
          <w:b/>
          <w:color w:val="000000"/>
          <w:sz w:val="28"/>
          <w:szCs w:val="28"/>
        </w:rPr>
        <w:t xml:space="preserve"> Целевая модель и ее ключевые характеристики</w:t>
      </w:r>
    </w:p>
    <w:p w:rsidR="00751F5C" w:rsidRDefault="00751F5C" w:rsidP="00281086">
      <w:pPr>
        <w:pStyle w:val="10"/>
        <w:pBdr>
          <w:top w:val="nil"/>
          <w:left w:val="nil"/>
          <w:bottom w:val="nil"/>
          <w:right w:val="nil"/>
          <w:between w:val="nil"/>
        </w:pBdr>
        <w:spacing w:line="360" w:lineRule="auto"/>
        <w:ind w:firstLine="709"/>
        <w:rPr>
          <w:rFonts w:ascii="Times" w:eastAsia="Times" w:hAnsi="Times" w:cs="Times"/>
          <w:b/>
          <w:color w:val="000000"/>
          <w:sz w:val="28"/>
          <w:szCs w:val="28"/>
        </w:rPr>
      </w:pPr>
    </w:p>
    <w:p w:rsidR="007E041F" w:rsidRDefault="00281086" w:rsidP="00344636">
      <w:pPr>
        <w:pStyle w:val="10"/>
        <w:pBdr>
          <w:top w:val="nil"/>
          <w:left w:val="nil"/>
          <w:bottom w:val="nil"/>
          <w:right w:val="nil"/>
          <w:between w:val="nil"/>
        </w:pBdr>
        <w:spacing w:line="360" w:lineRule="auto"/>
        <w:ind w:firstLine="709"/>
        <w:jc w:val="both"/>
        <w:rPr>
          <w:rFonts w:ascii="Times" w:eastAsia="Times" w:hAnsi="Times" w:cs="Times"/>
          <w:b/>
          <w:sz w:val="28"/>
          <w:szCs w:val="28"/>
        </w:rPr>
      </w:pPr>
      <w:r>
        <w:rPr>
          <w:rFonts w:ascii="Times" w:eastAsia="Times" w:hAnsi="Times" w:cs="Times"/>
          <w:b/>
          <w:color w:val="000000"/>
          <w:sz w:val="28"/>
          <w:szCs w:val="28"/>
        </w:rPr>
        <w:t xml:space="preserve">1.1 </w:t>
      </w:r>
      <w:r w:rsidR="00751F5C">
        <w:rPr>
          <w:rFonts w:ascii="Times" w:eastAsia="Times" w:hAnsi="Times" w:cs="Times"/>
          <w:b/>
          <w:color w:val="000000"/>
          <w:sz w:val="28"/>
          <w:szCs w:val="28"/>
        </w:rPr>
        <w:t xml:space="preserve">Ключевые </w:t>
      </w:r>
      <w:r w:rsidR="000E2CFB" w:rsidRPr="007E041F">
        <w:rPr>
          <w:rFonts w:ascii="Times" w:eastAsia="Times" w:hAnsi="Times" w:cs="Times"/>
          <w:b/>
          <w:sz w:val="28"/>
          <w:szCs w:val="28"/>
        </w:rPr>
        <w:t xml:space="preserve">результаты развития </w:t>
      </w:r>
      <w:r w:rsidR="00751F5C" w:rsidRPr="007E041F">
        <w:rPr>
          <w:rFonts w:ascii="Times" w:eastAsia="Times" w:hAnsi="Times" w:cs="Times"/>
          <w:b/>
          <w:sz w:val="28"/>
          <w:szCs w:val="28"/>
        </w:rPr>
        <w:t>в предыдущий период и</w:t>
      </w:r>
      <w:r w:rsidR="00344636">
        <w:rPr>
          <w:rFonts w:ascii="Times" w:eastAsia="Times" w:hAnsi="Times" w:cs="Times"/>
          <w:b/>
          <w:sz w:val="28"/>
          <w:szCs w:val="28"/>
        </w:rPr>
        <w:t xml:space="preserve"> </w:t>
      </w:r>
      <w:r w:rsidR="00751F5C" w:rsidRPr="007E041F">
        <w:rPr>
          <w:rFonts w:ascii="Times" w:eastAsia="Times" w:hAnsi="Times" w:cs="Times"/>
          <w:b/>
          <w:sz w:val="28"/>
          <w:szCs w:val="28"/>
        </w:rPr>
        <w:t xml:space="preserve">имеющиеся </w:t>
      </w:r>
      <w:r w:rsidR="00B85CC8" w:rsidRPr="007E041F">
        <w:rPr>
          <w:rFonts w:ascii="Times" w:eastAsia="Times" w:hAnsi="Times" w:cs="Times"/>
          <w:b/>
          <w:sz w:val="28"/>
          <w:szCs w:val="28"/>
        </w:rPr>
        <w:t>заделы</w:t>
      </w:r>
      <w:r w:rsidR="007E041F" w:rsidRPr="007E041F">
        <w:rPr>
          <w:rFonts w:ascii="Times" w:eastAsia="Times" w:hAnsi="Times" w:cs="Times"/>
          <w:b/>
          <w:sz w:val="28"/>
          <w:szCs w:val="28"/>
        </w:rPr>
        <w:t xml:space="preserve"> </w:t>
      </w:r>
    </w:p>
    <w:p w:rsidR="00344636" w:rsidRPr="00A55C9F" w:rsidRDefault="000E2CFB" w:rsidP="00A55C9F">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highlight w:val="white"/>
        </w:rPr>
      </w:pPr>
      <w:proofErr w:type="spellStart"/>
      <w:r w:rsidRPr="007E041F">
        <w:rPr>
          <w:rFonts w:ascii="Times New Roman" w:eastAsia="Times New Roman" w:hAnsi="Times New Roman" w:cs="Times New Roman"/>
          <w:sz w:val="28"/>
          <w:szCs w:val="28"/>
        </w:rPr>
        <w:t>Сургутск</w:t>
      </w:r>
      <w:r w:rsidR="00344636">
        <w:rPr>
          <w:rFonts w:ascii="Times New Roman" w:eastAsia="Times New Roman" w:hAnsi="Times New Roman" w:cs="Times New Roman"/>
          <w:sz w:val="28"/>
          <w:szCs w:val="28"/>
        </w:rPr>
        <w:t>ий</w:t>
      </w:r>
      <w:proofErr w:type="spellEnd"/>
      <w:r w:rsidRPr="007E041F">
        <w:rPr>
          <w:rFonts w:ascii="Times New Roman" w:eastAsia="Times New Roman" w:hAnsi="Times New Roman" w:cs="Times New Roman"/>
          <w:sz w:val="28"/>
          <w:szCs w:val="28"/>
        </w:rPr>
        <w:t xml:space="preserve"> нефтяно</w:t>
      </w:r>
      <w:r w:rsidR="00344636">
        <w:rPr>
          <w:rFonts w:ascii="Times New Roman" w:eastAsia="Times New Roman" w:hAnsi="Times New Roman" w:cs="Times New Roman"/>
          <w:sz w:val="28"/>
          <w:szCs w:val="28"/>
        </w:rPr>
        <w:t>й</w:t>
      </w:r>
      <w:r w:rsidRPr="007E041F">
        <w:rPr>
          <w:rFonts w:ascii="Times New Roman" w:eastAsia="Times New Roman" w:hAnsi="Times New Roman" w:cs="Times New Roman"/>
          <w:sz w:val="28"/>
          <w:szCs w:val="28"/>
        </w:rPr>
        <w:t xml:space="preserve"> техникум </w:t>
      </w:r>
      <w:r w:rsidRPr="00FB1524">
        <w:rPr>
          <w:rFonts w:ascii="Times New Roman" w:eastAsia="Times New Roman" w:hAnsi="Times New Roman" w:cs="Times New Roman"/>
          <w:sz w:val="28"/>
          <w:szCs w:val="28"/>
        </w:rPr>
        <w:t>(далее</w:t>
      </w:r>
      <w:r w:rsidR="00B85CC8" w:rsidRPr="00FB1524">
        <w:rPr>
          <w:rFonts w:ascii="Times New Roman" w:eastAsia="Times New Roman" w:hAnsi="Times New Roman" w:cs="Times New Roman"/>
          <w:sz w:val="28"/>
          <w:szCs w:val="28"/>
        </w:rPr>
        <w:t xml:space="preserve"> – </w:t>
      </w:r>
      <w:r w:rsidR="007E041F" w:rsidRPr="00FB1524">
        <w:rPr>
          <w:rFonts w:ascii="Times New Roman" w:eastAsia="Times New Roman" w:hAnsi="Times New Roman" w:cs="Times New Roman"/>
          <w:sz w:val="28"/>
          <w:szCs w:val="28"/>
        </w:rPr>
        <w:t>Т</w:t>
      </w:r>
      <w:r w:rsidR="00FB1524" w:rsidRPr="00FB1524">
        <w:rPr>
          <w:rFonts w:ascii="Times New Roman" w:eastAsia="Times New Roman" w:hAnsi="Times New Roman" w:cs="Times New Roman"/>
          <w:sz w:val="28"/>
          <w:szCs w:val="28"/>
        </w:rPr>
        <w:t>ехникум</w:t>
      </w:r>
      <w:r w:rsidR="00B85CC8" w:rsidRPr="00FB1524">
        <w:rPr>
          <w:rFonts w:ascii="Times New Roman" w:eastAsia="Times New Roman" w:hAnsi="Times New Roman" w:cs="Times New Roman"/>
          <w:sz w:val="28"/>
          <w:szCs w:val="28"/>
        </w:rPr>
        <w:t>)</w:t>
      </w:r>
      <w:r w:rsidR="00344636">
        <w:rPr>
          <w:rFonts w:ascii="Times New Roman" w:eastAsia="Times New Roman" w:hAnsi="Times New Roman" w:cs="Times New Roman"/>
          <w:sz w:val="28"/>
          <w:szCs w:val="28"/>
        </w:rPr>
        <w:t xml:space="preserve"> создан на основании приказа Министерства нефтяной промышленности СС</w:t>
      </w:r>
      <w:r w:rsidR="0090462A">
        <w:rPr>
          <w:rFonts w:ascii="Times New Roman" w:eastAsia="Times New Roman" w:hAnsi="Times New Roman" w:cs="Times New Roman"/>
          <w:sz w:val="28"/>
          <w:szCs w:val="28"/>
        </w:rPr>
        <w:t>С</w:t>
      </w:r>
      <w:r w:rsidR="00344636">
        <w:rPr>
          <w:rFonts w:ascii="Times New Roman" w:eastAsia="Times New Roman" w:hAnsi="Times New Roman" w:cs="Times New Roman"/>
          <w:sz w:val="28"/>
          <w:szCs w:val="28"/>
        </w:rPr>
        <w:t>Р от 03 мая 1973 года №</w:t>
      </w:r>
      <w:r w:rsidR="00A55C9F">
        <w:rPr>
          <w:rFonts w:ascii="Times New Roman" w:eastAsia="Times New Roman" w:hAnsi="Times New Roman" w:cs="Times New Roman"/>
          <w:sz w:val="28"/>
          <w:szCs w:val="28"/>
        </w:rPr>
        <w:t xml:space="preserve"> </w:t>
      </w:r>
      <w:r w:rsidR="00344636">
        <w:rPr>
          <w:rFonts w:ascii="Times New Roman" w:eastAsia="Times New Roman" w:hAnsi="Times New Roman" w:cs="Times New Roman"/>
          <w:sz w:val="28"/>
          <w:szCs w:val="28"/>
        </w:rPr>
        <w:t>248</w:t>
      </w:r>
      <w:r w:rsidR="00A55C9F">
        <w:rPr>
          <w:rFonts w:ascii="Times New Roman" w:eastAsia="Times New Roman" w:hAnsi="Times New Roman" w:cs="Times New Roman"/>
          <w:sz w:val="28"/>
          <w:szCs w:val="28"/>
        </w:rPr>
        <w:t>;</w:t>
      </w:r>
      <w:r w:rsidR="00344636">
        <w:rPr>
          <w:rFonts w:ascii="Times New Roman" w:eastAsia="Times New Roman" w:hAnsi="Times New Roman" w:cs="Times New Roman"/>
          <w:sz w:val="28"/>
          <w:szCs w:val="28"/>
        </w:rPr>
        <w:t xml:space="preserve"> в связи с реорганизацией ГОУ ВПО «Югорский государственный университет», присоединен к последнему в форме обособленного струк</w:t>
      </w:r>
      <w:r w:rsidR="00A55C9F">
        <w:rPr>
          <w:rFonts w:ascii="Times New Roman" w:eastAsia="Times New Roman" w:hAnsi="Times New Roman" w:cs="Times New Roman"/>
          <w:sz w:val="28"/>
          <w:szCs w:val="28"/>
        </w:rPr>
        <w:t>турного подразделения (филиала);</w:t>
      </w:r>
      <w:r w:rsidR="00344636">
        <w:rPr>
          <w:rFonts w:ascii="Times New Roman" w:eastAsia="Times New Roman" w:hAnsi="Times New Roman" w:cs="Times New Roman"/>
          <w:sz w:val="28"/>
          <w:szCs w:val="28"/>
        </w:rPr>
        <w:t xml:space="preserve"> </w:t>
      </w:r>
      <w:proofErr w:type="gramStart"/>
      <w:r w:rsidR="00344636">
        <w:rPr>
          <w:rFonts w:ascii="Times New Roman" w:eastAsia="Times New Roman" w:hAnsi="Times New Roman" w:cs="Times New Roman"/>
          <w:sz w:val="28"/>
          <w:szCs w:val="28"/>
        </w:rPr>
        <w:t xml:space="preserve">на основании </w:t>
      </w:r>
      <w:r w:rsidR="00B85CC8">
        <w:rPr>
          <w:rFonts w:ascii="Times New Roman" w:eastAsia="Times New Roman" w:hAnsi="Times New Roman" w:cs="Times New Roman"/>
          <w:color w:val="000000"/>
          <w:sz w:val="28"/>
          <w:szCs w:val="28"/>
          <w:highlight w:val="white"/>
        </w:rPr>
        <w:t>приказ</w:t>
      </w:r>
      <w:r w:rsidR="00344636">
        <w:rPr>
          <w:rFonts w:ascii="Times New Roman" w:eastAsia="Times New Roman" w:hAnsi="Times New Roman" w:cs="Times New Roman"/>
          <w:color w:val="000000"/>
          <w:sz w:val="28"/>
          <w:szCs w:val="28"/>
          <w:highlight w:val="white"/>
        </w:rPr>
        <w:t>а</w:t>
      </w:r>
      <w:r w:rsidR="00B85CC8">
        <w:rPr>
          <w:rFonts w:ascii="Times New Roman" w:eastAsia="Times New Roman" w:hAnsi="Times New Roman" w:cs="Times New Roman"/>
          <w:color w:val="000000"/>
          <w:sz w:val="28"/>
          <w:szCs w:val="28"/>
          <w:highlight w:val="white"/>
        </w:rPr>
        <w:t xml:space="preserve"> Министерства науки и высшего образования Российской Федерации (</w:t>
      </w:r>
      <w:proofErr w:type="spellStart"/>
      <w:r w:rsidR="007E041F">
        <w:rPr>
          <w:rFonts w:ascii="Times New Roman" w:eastAsia="Times New Roman" w:hAnsi="Times New Roman" w:cs="Times New Roman"/>
          <w:color w:val="000000"/>
          <w:sz w:val="28"/>
          <w:szCs w:val="28"/>
          <w:highlight w:val="white"/>
        </w:rPr>
        <w:t>Минобрнауки</w:t>
      </w:r>
      <w:proofErr w:type="spellEnd"/>
      <w:r w:rsidR="007E041F">
        <w:rPr>
          <w:rFonts w:ascii="Times New Roman" w:eastAsia="Times New Roman" w:hAnsi="Times New Roman" w:cs="Times New Roman"/>
          <w:color w:val="000000"/>
          <w:sz w:val="28"/>
          <w:szCs w:val="28"/>
          <w:highlight w:val="white"/>
        </w:rPr>
        <w:t xml:space="preserve"> России</w:t>
      </w:r>
      <w:r w:rsidR="00B85CC8">
        <w:rPr>
          <w:rFonts w:ascii="Times New Roman" w:eastAsia="Times New Roman" w:hAnsi="Times New Roman" w:cs="Times New Roman"/>
          <w:color w:val="000000"/>
          <w:sz w:val="28"/>
          <w:szCs w:val="28"/>
          <w:highlight w:val="white"/>
        </w:rPr>
        <w:t>) от 19</w:t>
      </w:r>
      <w:r w:rsidR="00A55C9F">
        <w:rPr>
          <w:rFonts w:ascii="Times New Roman" w:eastAsia="Times New Roman" w:hAnsi="Times New Roman" w:cs="Times New Roman"/>
          <w:color w:val="000000"/>
          <w:sz w:val="28"/>
          <w:szCs w:val="28"/>
          <w:highlight w:val="white"/>
          <w:lang w:val="en-US"/>
        </w:rPr>
        <w:t> </w:t>
      </w:r>
      <w:r w:rsidR="00344636">
        <w:rPr>
          <w:rFonts w:ascii="Times New Roman" w:eastAsia="Times New Roman" w:hAnsi="Times New Roman" w:cs="Times New Roman"/>
          <w:color w:val="000000"/>
          <w:sz w:val="28"/>
          <w:szCs w:val="28"/>
          <w:highlight w:val="white"/>
        </w:rPr>
        <w:t xml:space="preserve">апреля </w:t>
      </w:r>
      <w:r w:rsidR="00B85CC8">
        <w:rPr>
          <w:rFonts w:ascii="Times New Roman" w:eastAsia="Times New Roman" w:hAnsi="Times New Roman" w:cs="Times New Roman"/>
          <w:color w:val="000000"/>
          <w:sz w:val="28"/>
          <w:szCs w:val="28"/>
          <w:highlight w:val="white"/>
        </w:rPr>
        <w:t>2021</w:t>
      </w:r>
      <w:r w:rsidR="007E041F">
        <w:rPr>
          <w:rFonts w:ascii="Times New Roman" w:eastAsia="Times New Roman" w:hAnsi="Times New Roman" w:cs="Times New Roman"/>
          <w:color w:val="000000"/>
          <w:sz w:val="28"/>
          <w:szCs w:val="28"/>
          <w:highlight w:val="white"/>
        </w:rPr>
        <w:t> </w:t>
      </w:r>
      <w:r w:rsidR="00B85CC8">
        <w:rPr>
          <w:rFonts w:ascii="Times New Roman" w:eastAsia="Times New Roman" w:hAnsi="Times New Roman" w:cs="Times New Roman"/>
          <w:color w:val="000000"/>
          <w:sz w:val="28"/>
          <w:szCs w:val="28"/>
          <w:highlight w:val="white"/>
        </w:rPr>
        <w:t xml:space="preserve">г. </w:t>
      </w:r>
      <w:r w:rsidR="007E041F">
        <w:rPr>
          <w:rFonts w:ascii="Times New Roman" w:eastAsia="Times New Roman" w:hAnsi="Times New Roman" w:cs="Times New Roman"/>
          <w:color w:val="000000"/>
          <w:sz w:val="28"/>
          <w:szCs w:val="28"/>
          <w:highlight w:val="white"/>
        </w:rPr>
        <w:t xml:space="preserve">№ 308 </w:t>
      </w:r>
      <w:r w:rsidR="00B85CC8">
        <w:rPr>
          <w:rFonts w:ascii="Times New Roman" w:eastAsia="Times New Roman" w:hAnsi="Times New Roman" w:cs="Times New Roman"/>
          <w:color w:val="000000"/>
          <w:sz w:val="28"/>
          <w:szCs w:val="28"/>
          <w:highlight w:val="white"/>
        </w:rPr>
        <w:t>«О</w:t>
      </w:r>
      <w:r w:rsidR="007E041F">
        <w:rPr>
          <w:rFonts w:ascii="Times New Roman" w:eastAsia="Times New Roman" w:hAnsi="Times New Roman" w:cs="Times New Roman"/>
          <w:color w:val="000000"/>
          <w:sz w:val="28"/>
          <w:szCs w:val="28"/>
          <w:highlight w:val="white"/>
        </w:rPr>
        <w:t> </w:t>
      </w:r>
      <w:r w:rsidR="00B85CC8">
        <w:rPr>
          <w:rFonts w:ascii="Times New Roman" w:eastAsia="Times New Roman" w:hAnsi="Times New Roman" w:cs="Times New Roman"/>
          <w:color w:val="000000"/>
          <w:sz w:val="28"/>
          <w:szCs w:val="28"/>
          <w:highlight w:val="white"/>
        </w:rPr>
        <w:t xml:space="preserve">переименовании филиалов федерального государственного бюджетного образовательного учреждения высшего образования «Югорский государственный университет» и о внесении изменений в </w:t>
      </w:r>
      <w:r w:rsidR="00A55C9F">
        <w:rPr>
          <w:rFonts w:ascii="Times New Roman" w:eastAsia="Times New Roman" w:hAnsi="Times New Roman" w:cs="Times New Roman"/>
          <w:color w:val="000000"/>
          <w:sz w:val="28"/>
          <w:szCs w:val="28"/>
          <w:highlight w:val="white"/>
        </w:rPr>
        <w:t>у</w:t>
      </w:r>
      <w:r w:rsidR="00B85CC8">
        <w:rPr>
          <w:rFonts w:ascii="Times New Roman" w:eastAsia="Times New Roman" w:hAnsi="Times New Roman" w:cs="Times New Roman"/>
          <w:color w:val="000000"/>
          <w:sz w:val="28"/>
          <w:szCs w:val="28"/>
          <w:highlight w:val="white"/>
        </w:rPr>
        <w:t>став федерального государственного бюджетного образовательного учреждения высшего образования «Югорск</w:t>
      </w:r>
      <w:r w:rsidR="00A55C9F">
        <w:rPr>
          <w:rFonts w:ascii="Times New Roman" w:eastAsia="Times New Roman" w:hAnsi="Times New Roman" w:cs="Times New Roman"/>
          <w:color w:val="000000"/>
          <w:sz w:val="28"/>
          <w:szCs w:val="28"/>
          <w:highlight w:val="white"/>
        </w:rPr>
        <w:t>ий государственный университет»</w:t>
      </w:r>
      <w:r w:rsidR="00B85CC8">
        <w:rPr>
          <w:rFonts w:ascii="Times New Roman" w:eastAsia="Times New Roman" w:hAnsi="Times New Roman" w:cs="Times New Roman"/>
          <w:color w:val="000000"/>
          <w:sz w:val="28"/>
          <w:szCs w:val="28"/>
          <w:highlight w:val="white"/>
        </w:rPr>
        <w:t xml:space="preserve"> Сургутский нефтяной техникум (филиал)</w:t>
      </w:r>
      <w:r w:rsidR="00B85CC8" w:rsidRPr="00B85CC8">
        <w:rPr>
          <w:rFonts w:ascii="Times New Roman" w:eastAsia="Times New Roman" w:hAnsi="Times New Roman" w:cs="Times New Roman"/>
          <w:color w:val="000000"/>
          <w:sz w:val="28"/>
          <w:szCs w:val="28"/>
          <w:highlight w:val="white"/>
        </w:rPr>
        <w:t xml:space="preserve"> </w:t>
      </w:r>
      <w:r w:rsidR="00B85CC8">
        <w:rPr>
          <w:rFonts w:ascii="Times New Roman" w:eastAsia="Times New Roman" w:hAnsi="Times New Roman" w:cs="Times New Roman"/>
          <w:color w:val="000000"/>
          <w:sz w:val="28"/>
          <w:szCs w:val="28"/>
          <w:highlight w:val="white"/>
        </w:rPr>
        <w:t>федерального государственного бюджетного образовательного учреждения высшего образования «Югорский государстве</w:t>
      </w:r>
      <w:r w:rsidR="007E041F">
        <w:rPr>
          <w:rFonts w:ascii="Times New Roman" w:eastAsia="Times New Roman" w:hAnsi="Times New Roman" w:cs="Times New Roman"/>
          <w:color w:val="000000"/>
          <w:sz w:val="28"/>
          <w:szCs w:val="28"/>
          <w:highlight w:val="white"/>
        </w:rPr>
        <w:t>нный</w:t>
      </w:r>
      <w:proofErr w:type="gramEnd"/>
      <w:r w:rsidR="007E041F">
        <w:rPr>
          <w:rFonts w:ascii="Times New Roman" w:eastAsia="Times New Roman" w:hAnsi="Times New Roman" w:cs="Times New Roman"/>
          <w:color w:val="000000"/>
          <w:sz w:val="28"/>
          <w:szCs w:val="28"/>
          <w:highlight w:val="white"/>
        </w:rPr>
        <w:t xml:space="preserve"> университет» переименован </w:t>
      </w:r>
      <w:r w:rsidR="00B85CC8">
        <w:rPr>
          <w:rFonts w:ascii="Times New Roman" w:eastAsia="Times New Roman" w:hAnsi="Times New Roman" w:cs="Times New Roman"/>
          <w:color w:val="000000"/>
          <w:sz w:val="28"/>
          <w:szCs w:val="28"/>
          <w:highlight w:val="white"/>
        </w:rPr>
        <w:t>в Институт нефти и технологий (филиал)</w:t>
      </w:r>
      <w:r w:rsidR="00B85CC8" w:rsidRPr="00B85CC8">
        <w:rPr>
          <w:rFonts w:ascii="Times New Roman" w:eastAsia="Times New Roman" w:hAnsi="Times New Roman" w:cs="Times New Roman"/>
          <w:color w:val="000000"/>
          <w:sz w:val="28"/>
          <w:szCs w:val="28"/>
          <w:highlight w:val="white"/>
        </w:rPr>
        <w:t xml:space="preserve"> </w:t>
      </w:r>
      <w:r w:rsidR="00B85CC8">
        <w:rPr>
          <w:rFonts w:ascii="Times New Roman" w:eastAsia="Times New Roman" w:hAnsi="Times New Roman" w:cs="Times New Roman"/>
          <w:color w:val="000000"/>
          <w:sz w:val="28"/>
          <w:szCs w:val="28"/>
          <w:highlight w:val="white"/>
        </w:rPr>
        <w:t>федерального государственного бюджетного образовательного учреждения высшего образования «Югорск</w:t>
      </w:r>
      <w:r w:rsidR="00A55C9F">
        <w:rPr>
          <w:rFonts w:ascii="Times New Roman" w:eastAsia="Times New Roman" w:hAnsi="Times New Roman" w:cs="Times New Roman"/>
          <w:color w:val="000000"/>
          <w:sz w:val="28"/>
          <w:szCs w:val="28"/>
          <w:highlight w:val="white"/>
        </w:rPr>
        <w:t>ий государственный университет».</w:t>
      </w:r>
    </w:p>
    <w:p w:rsidR="00760160" w:rsidRPr="00A55C9F" w:rsidRDefault="00A55C9F" w:rsidP="00A55C9F">
      <w:pPr>
        <w:pStyle w:val="10"/>
        <w:pBdr>
          <w:top w:val="nil"/>
          <w:left w:val="nil"/>
          <w:bottom w:val="nil"/>
          <w:right w:val="nil"/>
          <w:between w:val="nil"/>
        </w:pBdr>
        <w:spacing w:line="360" w:lineRule="auto"/>
        <w:ind w:firstLine="708"/>
        <w:jc w:val="both"/>
        <w:rPr>
          <w:color w:val="000000"/>
          <w:sz w:val="22"/>
          <w:szCs w:val="22"/>
        </w:rPr>
      </w:pPr>
      <w:r>
        <w:rPr>
          <w:rFonts w:ascii="Times New Roman" w:eastAsia="Times New Roman" w:hAnsi="Times New Roman" w:cs="Times New Roman"/>
          <w:color w:val="000000"/>
          <w:sz w:val="28"/>
          <w:szCs w:val="28"/>
        </w:rPr>
        <w:t>В настоящее время Институт нефти и технологий (филиал) федерального государственного бюджетного образовательного учреждения высшего образования «Югорский государственный университет»</w:t>
      </w:r>
      <w:r>
        <w:rPr>
          <w:color w:val="000000"/>
          <w:sz w:val="22"/>
          <w:szCs w:val="22"/>
        </w:rPr>
        <w:t xml:space="preserve"> </w:t>
      </w:r>
      <w:r w:rsidR="007E041F">
        <w:rPr>
          <w:rFonts w:ascii="Times New Roman" w:eastAsia="Times New Roman" w:hAnsi="Times New Roman" w:cs="Times New Roman"/>
          <w:color w:val="000000"/>
          <w:sz w:val="28"/>
          <w:szCs w:val="28"/>
          <w:highlight w:val="white"/>
        </w:rPr>
        <w:t>–</w:t>
      </w:r>
      <w:r w:rsidR="000E2CFB">
        <w:rPr>
          <w:rFonts w:ascii="Times New Roman" w:eastAsia="Times New Roman" w:hAnsi="Times New Roman" w:cs="Times New Roman"/>
          <w:color w:val="000000"/>
          <w:sz w:val="28"/>
          <w:szCs w:val="28"/>
          <w:highlight w:val="white"/>
        </w:rPr>
        <w:t xml:space="preserve"> это</w:t>
      </w:r>
      <w:r w:rsidR="007E041F">
        <w:rPr>
          <w:rFonts w:ascii="Times New Roman" w:eastAsia="Times New Roman" w:hAnsi="Times New Roman" w:cs="Times New Roman"/>
          <w:color w:val="000000"/>
          <w:sz w:val="28"/>
          <w:szCs w:val="28"/>
          <w:highlight w:val="white"/>
        </w:rPr>
        <w:t xml:space="preserve"> </w:t>
      </w:r>
      <w:r w:rsidR="000E2CFB">
        <w:rPr>
          <w:rFonts w:ascii="Times New Roman" w:eastAsia="Times New Roman" w:hAnsi="Times New Roman" w:cs="Times New Roman"/>
          <w:color w:val="000000"/>
          <w:sz w:val="28"/>
          <w:szCs w:val="28"/>
          <w:highlight w:val="white"/>
        </w:rPr>
        <w:t xml:space="preserve">стабильный, узнаваемый бренд города </w:t>
      </w:r>
      <w:r>
        <w:rPr>
          <w:rFonts w:ascii="Times New Roman" w:eastAsia="Times New Roman" w:hAnsi="Times New Roman" w:cs="Times New Roman"/>
          <w:color w:val="000000"/>
          <w:sz w:val="28"/>
          <w:szCs w:val="28"/>
        </w:rPr>
        <w:t xml:space="preserve">Сургута. </w:t>
      </w:r>
      <w:r w:rsidR="000E2CFB">
        <w:rPr>
          <w:rFonts w:ascii="Times New Roman" w:eastAsia="Times New Roman" w:hAnsi="Times New Roman" w:cs="Times New Roman"/>
          <w:color w:val="000000"/>
          <w:sz w:val="28"/>
          <w:szCs w:val="28"/>
        </w:rPr>
        <w:t xml:space="preserve">Профиль подготовки </w:t>
      </w:r>
      <w:r w:rsidR="00344636">
        <w:rPr>
          <w:rFonts w:ascii="Times New Roman" w:eastAsia="Times New Roman" w:hAnsi="Times New Roman" w:cs="Times New Roman"/>
          <w:color w:val="000000"/>
          <w:sz w:val="28"/>
          <w:szCs w:val="28"/>
        </w:rPr>
        <w:t xml:space="preserve">его </w:t>
      </w:r>
      <w:r w:rsidR="00C65C25">
        <w:rPr>
          <w:rFonts w:ascii="Times New Roman" w:eastAsia="Times New Roman" w:hAnsi="Times New Roman" w:cs="Times New Roman"/>
          <w:color w:val="000000"/>
          <w:sz w:val="28"/>
          <w:szCs w:val="28"/>
        </w:rPr>
        <w:t>выпускников, более</w:t>
      </w:r>
      <w:r w:rsidR="00344636">
        <w:rPr>
          <w:rFonts w:ascii="Times New Roman" w:eastAsia="Times New Roman" w:hAnsi="Times New Roman" w:cs="Times New Roman"/>
          <w:color w:val="000000"/>
          <w:sz w:val="28"/>
          <w:szCs w:val="28"/>
          <w:highlight w:val="white"/>
        </w:rPr>
        <w:t xml:space="preserve"> 16 000 специалистов среднего звена для нефтяной отрасли, </w:t>
      </w:r>
      <w:r w:rsidR="000E2CFB">
        <w:rPr>
          <w:rFonts w:ascii="Times New Roman" w:eastAsia="Times New Roman" w:hAnsi="Times New Roman" w:cs="Times New Roman"/>
          <w:color w:val="000000"/>
          <w:sz w:val="28"/>
          <w:szCs w:val="28"/>
        </w:rPr>
        <w:t>соответствует профилю деятельности градообразующих предприятий Ханты-Мансийского автономного округа</w:t>
      </w:r>
      <w:r w:rsidR="007E041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0E2CFB">
        <w:rPr>
          <w:rFonts w:ascii="Times New Roman" w:eastAsia="Times New Roman" w:hAnsi="Times New Roman" w:cs="Times New Roman"/>
          <w:color w:val="000000"/>
          <w:sz w:val="28"/>
          <w:szCs w:val="28"/>
        </w:rPr>
        <w:t>Югры.</w:t>
      </w:r>
      <w:r w:rsidR="00344636">
        <w:rPr>
          <w:rFonts w:ascii="Times New Roman" w:eastAsia="Times New Roman" w:hAnsi="Times New Roman" w:cs="Times New Roman"/>
          <w:color w:val="000000"/>
          <w:sz w:val="28"/>
          <w:szCs w:val="28"/>
        </w:rPr>
        <w:t xml:space="preserve"> Выпускники Института востребованы на рынке труда. Удельный вес численности выпускников, завершивших обучение по </w:t>
      </w:r>
      <w:r w:rsidR="00344636">
        <w:rPr>
          <w:rFonts w:ascii="Times New Roman" w:eastAsia="Times New Roman" w:hAnsi="Times New Roman" w:cs="Times New Roman"/>
          <w:color w:val="000000"/>
          <w:sz w:val="28"/>
          <w:szCs w:val="28"/>
        </w:rPr>
        <w:lastRenderedPageBreak/>
        <w:t>образовательным программам СПО, трудоустроившихся в течение одного года после завершения обучения, в общей численности выпускников, завершивших обучение по образовательным программам СПО по очной форме обучения, составил 87,3%.</w:t>
      </w:r>
    </w:p>
    <w:p w:rsidR="00C65C25" w:rsidRPr="00C65C25" w:rsidRDefault="00C65C25" w:rsidP="00C65C25">
      <w:pPr>
        <w:pStyle w:val="10"/>
        <w:pBdr>
          <w:top w:val="nil"/>
          <w:left w:val="nil"/>
          <w:bottom w:val="nil"/>
          <w:right w:val="nil"/>
          <w:between w:val="nil"/>
        </w:pBdr>
        <w:spacing w:line="360" w:lineRule="auto"/>
        <w:ind w:firstLine="709"/>
        <w:jc w:val="both"/>
        <w:rPr>
          <w:rFonts w:ascii="Times" w:eastAsia="Times" w:hAnsi="Times" w:cs="Times"/>
          <w:sz w:val="28"/>
          <w:szCs w:val="28"/>
        </w:rPr>
      </w:pPr>
      <w:r>
        <w:rPr>
          <w:rFonts w:ascii="Times New Roman" w:eastAsia="Times New Roman" w:hAnsi="Times New Roman" w:cs="Times New Roman"/>
          <w:color w:val="000000"/>
          <w:sz w:val="28"/>
          <w:szCs w:val="28"/>
          <w:highlight w:val="white"/>
        </w:rPr>
        <w:t xml:space="preserve">Институт является одним из крупных обособленных подразделений (филиалов) Югорского государственного университета – ведет подготовку специалистов по 6 образовательным программам среднего профессионального образования, по 8 специальностям: </w:t>
      </w:r>
      <w:r w:rsidR="00A2738D" w:rsidRPr="001A47F6">
        <w:rPr>
          <w:rFonts w:ascii="Times" w:eastAsia="Times" w:hAnsi="Times" w:cs="Times"/>
          <w:sz w:val="28"/>
          <w:szCs w:val="28"/>
        </w:rPr>
        <w:t xml:space="preserve">15.02.01 Монтаж и техническая эксплуатация промышленного оборудования (по отраслям), 15.02.12 </w:t>
      </w:r>
      <w:r w:rsidR="000E2CFB" w:rsidRPr="001A47F6">
        <w:rPr>
          <w:rFonts w:ascii="Times" w:eastAsia="Times" w:hAnsi="Times" w:cs="Times"/>
          <w:sz w:val="28"/>
          <w:szCs w:val="28"/>
        </w:rPr>
        <w:t>Монтаж, техническое обслуживание и ремонт промышленного оборудования</w:t>
      </w:r>
      <w:r w:rsidR="00A2738D" w:rsidRPr="001A47F6">
        <w:rPr>
          <w:rFonts w:ascii="Times" w:eastAsia="Times" w:hAnsi="Times" w:cs="Times"/>
          <w:sz w:val="28"/>
          <w:szCs w:val="28"/>
        </w:rPr>
        <w:t xml:space="preserve"> (по отраслям),</w:t>
      </w:r>
      <w:r w:rsidR="000E2CFB" w:rsidRPr="001A47F6">
        <w:rPr>
          <w:rFonts w:ascii="Times" w:eastAsia="Times" w:hAnsi="Times" w:cs="Times"/>
          <w:sz w:val="28"/>
          <w:szCs w:val="28"/>
        </w:rPr>
        <w:t xml:space="preserve"> 18.02.09 </w:t>
      </w:r>
      <w:r w:rsidR="00A2738D" w:rsidRPr="001A47F6">
        <w:rPr>
          <w:rFonts w:ascii="Times" w:eastAsia="Times" w:hAnsi="Times" w:cs="Times"/>
          <w:sz w:val="28"/>
          <w:szCs w:val="28"/>
        </w:rPr>
        <w:t>Переработка нефти и газа,</w:t>
      </w:r>
      <w:r w:rsidR="000E2CFB" w:rsidRPr="001A47F6">
        <w:rPr>
          <w:rFonts w:ascii="Times" w:eastAsia="Times" w:hAnsi="Times" w:cs="Times"/>
          <w:sz w:val="28"/>
          <w:szCs w:val="28"/>
        </w:rPr>
        <w:t xml:space="preserve"> 18.02.12</w:t>
      </w:r>
      <w:r w:rsidR="00A2738D" w:rsidRPr="001A47F6">
        <w:rPr>
          <w:rFonts w:ascii="Times" w:eastAsia="Times" w:hAnsi="Times" w:cs="Times"/>
          <w:sz w:val="28"/>
          <w:szCs w:val="28"/>
        </w:rPr>
        <w:t> </w:t>
      </w:r>
      <w:r w:rsidR="000E2CFB" w:rsidRPr="001A47F6">
        <w:rPr>
          <w:rFonts w:ascii="Times" w:eastAsia="Times" w:hAnsi="Times" w:cs="Times"/>
          <w:sz w:val="28"/>
          <w:szCs w:val="28"/>
        </w:rPr>
        <w:t>Технология аналитического контроля химических соединений</w:t>
      </w:r>
      <w:r w:rsidR="00A2738D" w:rsidRPr="001A47F6">
        <w:rPr>
          <w:rFonts w:ascii="Times" w:eastAsia="Times" w:hAnsi="Times" w:cs="Times"/>
          <w:sz w:val="28"/>
          <w:szCs w:val="28"/>
        </w:rPr>
        <w:t>,</w:t>
      </w:r>
      <w:r w:rsidR="000E2CFB" w:rsidRPr="001A47F6">
        <w:rPr>
          <w:rFonts w:ascii="Times" w:eastAsia="Times" w:hAnsi="Times" w:cs="Times"/>
          <w:sz w:val="28"/>
          <w:szCs w:val="28"/>
        </w:rPr>
        <w:t xml:space="preserve"> 21.02.01</w:t>
      </w:r>
      <w:r w:rsidR="00A2738D" w:rsidRPr="001A47F6">
        <w:rPr>
          <w:rFonts w:ascii="Times" w:eastAsia="Times" w:hAnsi="Times" w:cs="Times"/>
          <w:sz w:val="28"/>
          <w:szCs w:val="28"/>
        </w:rPr>
        <w:t> </w:t>
      </w:r>
      <w:r w:rsidR="000E2CFB" w:rsidRPr="001A47F6">
        <w:rPr>
          <w:rFonts w:ascii="Times" w:eastAsia="Times" w:hAnsi="Times" w:cs="Times"/>
          <w:sz w:val="28"/>
          <w:szCs w:val="28"/>
        </w:rPr>
        <w:t>Разработка и эксплуатация нефтяных и газовых месторождений</w:t>
      </w:r>
      <w:r w:rsidR="00A2738D" w:rsidRPr="001A47F6">
        <w:rPr>
          <w:rFonts w:ascii="Times" w:eastAsia="Times" w:hAnsi="Times" w:cs="Times"/>
          <w:sz w:val="28"/>
          <w:szCs w:val="28"/>
        </w:rPr>
        <w:t>,</w:t>
      </w:r>
      <w:r w:rsidR="000E2CFB" w:rsidRPr="001A47F6">
        <w:rPr>
          <w:rFonts w:ascii="Times" w:eastAsia="Times" w:hAnsi="Times" w:cs="Times"/>
          <w:sz w:val="28"/>
          <w:szCs w:val="28"/>
        </w:rPr>
        <w:t xml:space="preserve"> 21.02.02</w:t>
      </w:r>
      <w:r w:rsidR="00A2738D" w:rsidRPr="001A47F6">
        <w:rPr>
          <w:rFonts w:ascii="Times" w:eastAsia="Times" w:hAnsi="Times" w:cs="Times"/>
          <w:sz w:val="28"/>
          <w:szCs w:val="28"/>
        </w:rPr>
        <w:t> </w:t>
      </w:r>
      <w:r w:rsidR="000E2CFB" w:rsidRPr="001A47F6">
        <w:rPr>
          <w:rFonts w:ascii="Times" w:eastAsia="Times" w:hAnsi="Times" w:cs="Times"/>
          <w:sz w:val="28"/>
          <w:szCs w:val="28"/>
        </w:rPr>
        <w:t>Бурение нефтяных и газовых скважин</w:t>
      </w:r>
      <w:r w:rsidR="00A2738D" w:rsidRPr="001A47F6">
        <w:rPr>
          <w:rFonts w:ascii="Times" w:eastAsia="Times" w:hAnsi="Times" w:cs="Times"/>
          <w:sz w:val="28"/>
          <w:szCs w:val="28"/>
        </w:rPr>
        <w:t>, 23.02.03 Техническое обслуживание и ремонт автомобильного транспорта, 38.02.01 Экономика и бухгалтерский учет (по отраслям).</w:t>
      </w:r>
      <w:r>
        <w:rPr>
          <w:rFonts w:ascii="Times" w:eastAsia="Times" w:hAnsi="Times" w:cs="Times"/>
          <w:sz w:val="28"/>
          <w:szCs w:val="28"/>
        </w:rPr>
        <w:t xml:space="preserve"> Общая численность студентов составляет – 1296 чел. </w:t>
      </w:r>
    </w:p>
    <w:p w:rsidR="00760160" w:rsidRDefault="00A55C9F">
      <w:pPr>
        <w:pStyle w:val="10"/>
        <w:pBdr>
          <w:top w:val="nil"/>
          <w:left w:val="nil"/>
          <w:bottom w:val="nil"/>
          <w:right w:val="nil"/>
          <w:between w:val="nil"/>
        </w:pBdr>
        <w:spacing w:line="360" w:lineRule="auto"/>
        <w:ind w:firstLine="709"/>
        <w:jc w:val="both"/>
        <w:rPr>
          <w:rFonts w:ascii="Times" w:eastAsia="Times" w:hAnsi="Times" w:cs="Times"/>
          <w:color w:val="000000"/>
          <w:sz w:val="28"/>
          <w:szCs w:val="28"/>
        </w:rPr>
      </w:pPr>
      <w:r>
        <w:rPr>
          <w:rFonts w:ascii="Times" w:eastAsia="Times" w:hAnsi="Times" w:cs="Times"/>
          <w:color w:val="000000"/>
          <w:sz w:val="28"/>
          <w:szCs w:val="28"/>
        </w:rPr>
        <w:t>Ключевые результаты развития института с</w:t>
      </w:r>
      <w:r w:rsidR="000E2CFB">
        <w:rPr>
          <w:rFonts w:ascii="Times" w:eastAsia="Times" w:hAnsi="Times" w:cs="Times"/>
          <w:color w:val="000000"/>
          <w:sz w:val="28"/>
          <w:szCs w:val="28"/>
        </w:rPr>
        <w:t xml:space="preserve"> 201</w:t>
      </w:r>
      <w:r w:rsidR="0034392B">
        <w:rPr>
          <w:rFonts w:ascii="Times" w:eastAsia="Times" w:hAnsi="Times" w:cs="Times"/>
          <w:color w:val="000000"/>
          <w:sz w:val="28"/>
          <w:szCs w:val="28"/>
        </w:rPr>
        <w:t>7</w:t>
      </w:r>
      <w:r>
        <w:rPr>
          <w:rFonts w:ascii="Times" w:eastAsia="Times" w:hAnsi="Times" w:cs="Times"/>
          <w:color w:val="000000"/>
          <w:sz w:val="28"/>
          <w:szCs w:val="28"/>
        </w:rPr>
        <w:t xml:space="preserve"> г. по 2021 г</w:t>
      </w:r>
      <w:r w:rsidR="000E2CFB">
        <w:rPr>
          <w:rFonts w:ascii="Times" w:eastAsia="Times" w:hAnsi="Times" w:cs="Times"/>
          <w:color w:val="000000"/>
          <w:sz w:val="28"/>
          <w:szCs w:val="28"/>
        </w:rPr>
        <w:t xml:space="preserve">: </w:t>
      </w:r>
    </w:p>
    <w:p w:rsidR="00C65C25" w:rsidRDefault="00CD38E5" w:rsidP="00C65C25">
      <w:pPr>
        <w:pStyle w:val="10"/>
        <w:pBdr>
          <w:top w:val="nil"/>
          <w:left w:val="nil"/>
          <w:bottom w:val="nil"/>
          <w:right w:val="nil"/>
          <w:between w:val="nil"/>
        </w:pBdr>
        <w:spacing w:line="360" w:lineRule="auto"/>
        <w:ind w:firstLine="709"/>
        <w:jc w:val="both"/>
        <w:rPr>
          <w:rFonts w:ascii="Times" w:eastAsia="Times" w:hAnsi="Times" w:cs="Times"/>
          <w:color w:val="000000"/>
          <w:sz w:val="28"/>
          <w:szCs w:val="28"/>
        </w:rPr>
      </w:pPr>
      <w:r w:rsidRPr="00F522E4">
        <w:rPr>
          <w:rFonts w:ascii="Times" w:eastAsia="Times" w:hAnsi="Times" w:cs="Times"/>
          <w:color w:val="000000"/>
          <w:sz w:val="28"/>
          <w:szCs w:val="28"/>
        </w:rPr>
        <w:t xml:space="preserve">- </w:t>
      </w:r>
      <w:r w:rsidR="00C65C25">
        <w:rPr>
          <w:rFonts w:ascii="Times" w:eastAsia="Times" w:hAnsi="Times" w:cs="Times"/>
          <w:color w:val="000000"/>
          <w:sz w:val="28"/>
          <w:szCs w:val="28"/>
        </w:rPr>
        <w:t xml:space="preserve">достигнут рост целевых показателей: </w:t>
      </w:r>
      <w:r w:rsidR="00C65C25">
        <w:rPr>
          <w:rFonts w:ascii="Times New Roman" w:eastAsia="Times New Roman" w:hAnsi="Times New Roman" w:cs="Times New Roman"/>
          <w:color w:val="000000"/>
          <w:sz w:val="28"/>
          <w:szCs w:val="28"/>
        </w:rPr>
        <w:t xml:space="preserve">количество студентов, принявших участие в региональных чемпионатах по стандартам WSR (с 1 в 2018 г. до 4 в 2021 г.); </w:t>
      </w:r>
      <w:r w:rsidR="00C65C25">
        <w:rPr>
          <w:rFonts w:ascii="Times" w:eastAsia="Times" w:hAnsi="Times" w:cs="Times"/>
          <w:color w:val="000000"/>
          <w:sz w:val="28"/>
          <w:szCs w:val="28"/>
        </w:rPr>
        <w:t xml:space="preserve">число </w:t>
      </w:r>
      <w:r w:rsidR="00C65C25">
        <w:rPr>
          <w:rFonts w:ascii="Times New Roman" w:eastAsia="Times New Roman" w:hAnsi="Times New Roman" w:cs="Times New Roman"/>
          <w:color w:val="000000"/>
          <w:sz w:val="28"/>
          <w:szCs w:val="28"/>
        </w:rPr>
        <w:t>штатных преподавателей</w:t>
      </w:r>
      <w:r w:rsidR="00C65C25" w:rsidRPr="0097421A">
        <w:rPr>
          <w:rFonts w:ascii="Times New Roman" w:eastAsia="Times New Roman" w:hAnsi="Times New Roman" w:cs="Times New Roman"/>
          <w:color w:val="000000"/>
          <w:sz w:val="28"/>
          <w:szCs w:val="28"/>
        </w:rPr>
        <w:t>, прошедших программы повышения квалификации (с 34,15 % в 2018 г. до 88,57 % в 2021 г.);</w:t>
      </w:r>
      <w:r w:rsidR="00C65C25">
        <w:rPr>
          <w:rFonts w:ascii="Times New Roman" w:eastAsia="Times New Roman" w:hAnsi="Times New Roman" w:cs="Times New Roman"/>
          <w:color w:val="000000"/>
          <w:sz w:val="28"/>
          <w:szCs w:val="28"/>
        </w:rPr>
        <w:t xml:space="preserve"> </w:t>
      </w:r>
      <w:r w:rsidR="00C65C25" w:rsidRPr="00B2673C">
        <w:rPr>
          <w:rFonts w:ascii="Times New Roman" w:eastAsia="Times New Roman" w:hAnsi="Times New Roman" w:cs="Times New Roman"/>
          <w:color w:val="000000"/>
          <w:sz w:val="28"/>
          <w:szCs w:val="28"/>
        </w:rPr>
        <w:t>спектр подготовки специалистов, в том числе в сфере реализации УГПС 18.00.00 Химические технологии, 15.00.00 Машиностроение, 23.00.00 Техника и технологии наземного транспорта, что усилило конкурентоспособность Института на рынке образовательных услуг города Сургута и региона в целом</w:t>
      </w:r>
      <w:r w:rsidR="00C65C25">
        <w:rPr>
          <w:rFonts w:ascii="Times New Roman" w:eastAsia="Times New Roman" w:hAnsi="Times New Roman" w:cs="Times New Roman"/>
          <w:color w:val="000000"/>
          <w:sz w:val="28"/>
          <w:szCs w:val="28"/>
        </w:rPr>
        <w:t xml:space="preserve">;  </w:t>
      </w:r>
    </w:p>
    <w:p w:rsidR="00760160" w:rsidRDefault="00C65C25">
      <w:pPr>
        <w:pStyle w:val="10"/>
        <w:pBdr>
          <w:top w:val="nil"/>
          <w:left w:val="nil"/>
          <w:bottom w:val="nil"/>
          <w:right w:val="nil"/>
          <w:between w:val="nil"/>
        </w:pBdr>
        <w:spacing w:line="360" w:lineRule="auto"/>
        <w:ind w:firstLine="709"/>
        <w:jc w:val="both"/>
        <w:rPr>
          <w:rFonts w:ascii="Times" w:eastAsia="Times" w:hAnsi="Times" w:cs="Times"/>
          <w:color w:val="000000"/>
          <w:sz w:val="28"/>
          <w:szCs w:val="28"/>
        </w:rPr>
      </w:pPr>
      <w:r>
        <w:rPr>
          <w:rFonts w:ascii="Times" w:eastAsia="Times" w:hAnsi="Times" w:cs="Times"/>
          <w:color w:val="000000"/>
          <w:sz w:val="28"/>
          <w:szCs w:val="28"/>
        </w:rPr>
        <w:t xml:space="preserve">- </w:t>
      </w:r>
      <w:r w:rsidR="00CD38E5" w:rsidRPr="00F522E4">
        <w:rPr>
          <w:rFonts w:ascii="Times" w:eastAsia="Times" w:hAnsi="Times" w:cs="Times"/>
          <w:color w:val="000000"/>
          <w:sz w:val="28"/>
          <w:szCs w:val="28"/>
        </w:rPr>
        <w:t>о</w:t>
      </w:r>
      <w:r w:rsidR="00482D7C" w:rsidRPr="00F522E4">
        <w:rPr>
          <w:rFonts w:ascii="Times" w:eastAsia="Times" w:hAnsi="Times" w:cs="Times"/>
          <w:color w:val="000000"/>
          <w:sz w:val="28"/>
          <w:szCs w:val="28"/>
        </w:rPr>
        <w:t>ткрыты н</w:t>
      </w:r>
      <w:r w:rsidR="000E2CFB" w:rsidRPr="00F522E4">
        <w:rPr>
          <w:rFonts w:ascii="Times" w:eastAsia="Times" w:hAnsi="Times" w:cs="Times"/>
          <w:color w:val="000000"/>
          <w:sz w:val="28"/>
          <w:szCs w:val="28"/>
        </w:rPr>
        <w:t xml:space="preserve">овые образовательные программы по актуализированным ФГОС: </w:t>
      </w:r>
      <w:r w:rsidR="00482D7C" w:rsidRPr="00F522E4">
        <w:rPr>
          <w:rFonts w:ascii="Times" w:eastAsia="Times" w:hAnsi="Times" w:cs="Times"/>
          <w:color w:val="000000"/>
          <w:sz w:val="28"/>
          <w:szCs w:val="28"/>
        </w:rPr>
        <w:t>15.02.12</w:t>
      </w:r>
      <w:r w:rsidR="00CD38E5" w:rsidRPr="00F522E4">
        <w:rPr>
          <w:rFonts w:ascii="Times" w:eastAsia="Times" w:hAnsi="Times" w:cs="Times"/>
          <w:color w:val="000000"/>
          <w:sz w:val="28"/>
          <w:szCs w:val="28"/>
        </w:rPr>
        <w:t> </w:t>
      </w:r>
      <w:r w:rsidR="000E2CFB" w:rsidRPr="00F522E4">
        <w:rPr>
          <w:rFonts w:ascii="Times" w:eastAsia="Times" w:hAnsi="Times" w:cs="Times"/>
          <w:color w:val="000000"/>
          <w:sz w:val="28"/>
          <w:szCs w:val="28"/>
        </w:rPr>
        <w:t>Монтаж, техническое обслуживание и ремонт промышленного оборудования (по отраслям)</w:t>
      </w:r>
      <w:r w:rsidR="00CD38E5" w:rsidRPr="00F522E4">
        <w:rPr>
          <w:rFonts w:ascii="Times" w:eastAsia="Times" w:hAnsi="Times" w:cs="Times"/>
          <w:color w:val="000000"/>
          <w:sz w:val="28"/>
          <w:szCs w:val="28"/>
        </w:rPr>
        <w:t xml:space="preserve">, </w:t>
      </w:r>
      <w:r w:rsidR="00482D7C" w:rsidRPr="00F522E4">
        <w:rPr>
          <w:rFonts w:ascii="Times" w:eastAsia="Times" w:hAnsi="Times" w:cs="Times"/>
          <w:color w:val="000000"/>
          <w:sz w:val="28"/>
          <w:szCs w:val="28"/>
        </w:rPr>
        <w:t>18.02.09</w:t>
      </w:r>
      <w:r w:rsidR="00CD38E5" w:rsidRPr="00F522E4">
        <w:rPr>
          <w:rFonts w:ascii="Times" w:eastAsia="Times" w:hAnsi="Times" w:cs="Times"/>
          <w:color w:val="000000"/>
          <w:sz w:val="28"/>
          <w:szCs w:val="28"/>
        </w:rPr>
        <w:t> </w:t>
      </w:r>
      <w:r w:rsidR="000E2CFB" w:rsidRPr="00F522E4">
        <w:rPr>
          <w:rFonts w:ascii="Times" w:eastAsia="Times" w:hAnsi="Times" w:cs="Times"/>
          <w:color w:val="000000"/>
          <w:sz w:val="28"/>
          <w:szCs w:val="28"/>
        </w:rPr>
        <w:t>Переработка нефти и газа</w:t>
      </w:r>
      <w:r w:rsidR="00CD38E5" w:rsidRPr="00F522E4">
        <w:rPr>
          <w:rFonts w:ascii="Times" w:eastAsia="Times" w:hAnsi="Times" w:cs="Times"/>
          <w:color w:val="000000"/>
          <w:sz w:val="28"/>
          <w:szCs w:val="28"/>
        </w:rPr>
        <w:t xml:space="preserve">, </w:t>
      </w:r>
      <w:r w:rsidR="00482D7C" w:rsidRPr="00F522E4">
        <w:rPr>
          <w:rFonts w:ascii="Times" w:eastAsia="Times" w:hAnsi="Times" w:cs="Times"/>
          <w:color w:val="000000"/>
          <w:sz w:val="28"/>
          <w:szCs w:val="28"/>
        </w:rPr>
        <w:t>18.02.12</w:t>
      </w:r>
      <w:r w:rsidR="00CD38E5" w:rsidRPr="00F522E4">
        <w:rPr>
          <w:rFonts w:ascii="Times" w:eastAsia="Times" w:hAnsi="Times" w:cs="Times"/>
          <w:color w:val="000000"/>
          <w:sz w:val="28"/>
          <w:szCs w:val="28"/>
        </w:rPr>
        <w:t> </w:t>
      </w:r>
      <w:r w:rsidR="000E2CFB" w:rsidRPr="00F522E4">
        <w:rPr>
          <w:rFonts w:ascii="Times" w:eastAsia="Times" w:hAnsi="Times" w:cs="Times"/>
          <w:color w:val="000000"/>
          <w:sz w:val="28"/>
          <w:szCs w:val="28"/>
        </w:rPr>
        <w:t>Технология аналитического</w:t>
      </w:r>
      <w:r w:rsidR="00CD38E5" w:rsidRPr="00F522E4">
        <w:rPr>
          <w:rFonts w:ascii="Times" w:eastAsia="Times" w:hAnsi="Times" w:cs="Times"/>
          <w:color w:val="000000"/>
          <w:sz w:val="28"/>
          <w:szCs w:val="28"/>
        </w:rPr>
        <w:t xml:space="preserve"> контроля химических соединений, </w:t>
      </w:r>
      <w:r w:rsidR="00482D7C" w:rsidRPr="00F522E4">
        <w:rPr>
          <w:rFonts w:ascii="Times" w:eastAsia="Times" w:hAnsi="Times" w:cs="Times"/>
          <w:color w:val="000000"/>
          <w:sz w:val="28"/>
          <w:szCs w:val="28"/>
        </w:rPr>
        <w:lastRenderedPageBreak/>
        <w:t>23.02.07</w:t>
      </w:r>
      <w:r w:rsidR="00CD38E5" w:rsidRPr="00F522E4">
        <w:rPr>
          <w:rFonts w:ascii="Times" w:eastAsia="Times" w:hAnsi="Times" w:cs="Times"/>
          <w:color w:val="000000"/>
          <w:sz w:val="28"/>
          <w:szCs w:val="28"/>
        </w:rPr>
        <w:t> </w:t>
      </w:r>
      <w:r w:rsidR="000E2CFB" w:rsidRPr="00F522E4">
        <w:rPr>
          <w:rFonts w:ascii="Times" w:eastAsia="Times" w:hAnsi="Times" w:cs="Times"/>
          <w:color w:val="000000"/>
          <w:sz w:val="28"/>
          <w:szCs w:val="28"/>
        </w:rPr>
        <w:t>Техническое обслуживание и ремонт двигателей,</w:t>
      </w:r>
      <w:r w:rsidR="00F522E4">
        <w:rPr>
          <w:rFonts w:ascii="Times" w:eastAsia="Times" w:hAnsi="Times" w:cs="Times"/>
          <w:color w:val="000000"/>
          <w:sz w:val="28"/>
          <w:szCs w:val="28"/>
        </w:rPr>
        <w:t xml:space="preserve"> систем и агрегатов автомобилей;</w:t>
      </w:r>
    </w:p>
    <w:p w:rsidR="00482D7C" w:rsidRDefault="00482D7C" w:rsidP="00482D7C">
      <w:pPr>
        <w:pStyle w:val="10"/>
        <w:pBdr>
          <w:top w:val="nil"/>
          <w:left w:val="nil"/>
          <w:bottom w:val="nil"/>
          <w:right w:val="nil"/>
          <w:between w:val="nil"/>
        </w:pBdr>
        <w:spacing w:line="360" w:lineRule="auto"/>
        <w:ind w:firstLine="709"/>
        <w:jc w:val="both"/>
        <w:rPr>
          <w:rFonts w:ascii="Times" w:eastAsia="Times" w:hAnsi="Times" w:cs="Times"/>
          <w:color w:val="000000"/>
          <w:sz w:val="28"/>
          <w:szCs w:val="28"/>
        </w:rPr>
      </w:pPr>
      <w:r w:rsidRPr="001A47F6">
        <w:rPr>
          <w:rFonts w:ascii="Times New Roman" w:eastAsia="Times New Roman" w:hAnsi="Times New Roman" w:cs="Times New Roman"/>
          <w:sz w:val="28"/>
          <w:szCs w:val="28"/>
        </w:rPr>
        <w:t xml:space="preserve">- </w:t>
      </w:r>
      <w:r w:rsidR="00046099" w:rsidRPr="001A47F6">
        <w:rPr>
          <w:rFonts w:ascii="Times New Roman" w:eastAsia="Times New Roman" w:hAnsi="Times New Roman" w:cs="Times New Roman"/>
          <w:sz w:val="28"/>
          <w:szCs w:val="28"/>
        </w:rPr>
        <w:t>оснащен</w:t>
      </w:r>
      <w:r w:rsidR="006750B8" w:rsidRPr="001A47F6">
        <w:rPr>
          <w:rFonts w:ascii="Times New Roman" w:eastAsia="Times New Roman" w:hAnsi="Times New Roman" w:cs="Times New Roman"/>
          <w:sz w:val="28"/>
          <w:szCs w:val="28"/>
        </w:rPr>
        <w:t>ы</w:t>
      </w:r>
      <w:r w:rsidR="00046099" w:rsidRPr="001A47F6">
        <w:rPr>
          <w:rFonts w:ascii="Times New Roman" w:eastAsia="Times New Roman" w:hAnsi="Times New Roman" w:cs="Times New Roman"/>
          <w:sz w:val="28"/>
          <w:szCs w:val="28"/>
        </w:rPr>
        <w:t xml:space="preserve"> </w:t>
      </w:r>
      <w:r w:rsidR="006750B8" w:rsidRPr="001A47F6">
        <w:rPr>
          <w:rFonts w:ascii="Times New Roman" w:eastAsia="Times New Roman" w:hAnsi="Times New Roman" w:cs="Times New Roman"/>
          <w:sz w:val="28"/>
          <w:szCs w:val="28"/>
        </w:rPr>
        <w:t xml:space="preserve">современным цифровым и механическим оборудованием </w:t>
      </w:r>
      <w:r w:rsidR="00046099" w:rsidRPr="001A47F6">
        <w:rPr>
          <w:rFonts w:ascii="Times New Roman" w:eastAsia="Times New Roman" w:hAnsi="Times New Roman" w:cs="Times New Roman"/>
          <w:sz w:val="28"/>
          <w:szCs w:val="28"/>
        </w:rPr>
        <w:t>лаборатори</w:t>
      </w:r>
      <w:r w:rsidR="006750B8" w:rsidRPr="001A47F6">
        <w:rPr>
          <w:rFonts w:ascii="Times New Roman" w:eastAsia="Times New Roman" w:hAnsi="Times New Roman" w:cs="Times New Roman"/>
          <w:sz w:val="28"/>
          <w:szCs w:val="28"/>
        </w:rPr>
        <w:t>и и мастерские</w:t>
      </w:r>
      <w:r w:rsidR="00046099" w:rsidRPr="00482D7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для специальностей</w:t>
      </w:r>
      <w:r w:rsidRPr="00F522E4">
        <w:rPr>
          <w:rFonts w:ascii="Times New Roman" w:eastAsia="Times New Roman" w:hAnsi="Times New Roman" w:cs="Times New Roman"/>
          <w:color w:val="000000"/>
          <w:sz w:val="28"/>
          <w:szCs w:val="28"/>
        </w:rPr>
        <w:t>: 15.02.01 Монтаж и техническая эксплуатация промышленного оборудования (по отраслям)</w:t>
      </w:r>
      <w:r w:rsidR="006750B8" w:rsidRPr="00F522E4">
        <w:rPr>
          <w:rFonts w:ascii="Times New Roman" w:eastAsia="Times New Roman" w:hAnsi="Times New Roman" w:cs="Times New Roman"/>
          <w:color w:val="000000"/>
          <w:sz w:val="28"/>
          <w:szCs w:val="28"/>
        </w:rPr>
        <w:t>,</w:t>
      </w:r>
      <w:r w:rsidRPr="00F522E4">
        <w:rPr>
          <w:rFonts w:ascii="Times New Roman" w:eastAsia="Times New Roman" w:hAnsi="Times New Roman" w:cs="Times New Roman"/>
          <w:color w:val="000000"/>
          <w:sz w:val="28"/>
          <w:szCs w:val="28"/>
        </w:rPr>
        <w:t xml:space="preserve"> </w:t>
      </w:r>
      <w:r w:rsidRPr="00F522E4">
        <w:rPr>
          <w:rFonts w:ascii="Times" w:eastAsia="Times" w:hAnsi="Times" w:cs="Times"/>
          <w:color w:val="000000"/>
          <w:sz w:val="28"/>
          <w:szCs w:val="28"/>
        </w:rPr>
        <w:t>15.02.12 Монтаж, техническое обслуживание и ремонт промышленного оборудования (по отраслям)</w:t>
      </w:r>
      <w:r w:rsidR="006750B8" w:rsidRPr="00F522E4">
        <w:rPr>
          <w:rFonts w:ascii="Times" w:eastAsia="Times" w:hAnsi="Times" w:cs="Times"/>
          <w:color w:val="000000"/>
          <w:sz w:val="28"/>
          <w:szCs w:val="28"/>
        </w:rPr>
        <w:t>,</w:t>
      </w:r>
      <w:r w:rsidRPr="00F522E4">
        <w:rPr>
          <w:rFonts w:ascii="Times" w:eastAsia="Times" w:hAnsi="Times" w:cs="Times"/>
          <w:color w:val="000000"/>
          <w:sz w:val="28"/>
          <w:szCs w:val="28"/>
        </w:rPr>
        <w:t xml:space="preserve"> 18.02.09 Переработка нефти и газа</w:t>
      </w:r>
      <w:r w:rsidR="006750B8" w:rsidRPr="00F522E4">
        <w:rPr>
          <w:rFonts w:ascii="Times" w:eastAsia="Times" w:hAnsi="Times" w:cs="Times"/>
          <w:color w:val="000000"/>
          <w:sz w:val="28"/>
          <w:szCs w:val="28"/>
        </w:rPr>
        <w:t>,</w:t>
      </w:r>
      <w:r w:rsidRPr="00F522E4">
        <w:rPr>
          <w:rFonts w:ascii="Times" w:eastAsia="Times" w:hAnsi="Times" w:cs="Times"/>
          <w:color w:val="000000"/>
          <w:sz w:val="28"/>
          <w:szCs w:val="28"/>
        </w:rPr>
        <w:t xml:space="preserve"> 18.02.12 Технология аналитического контроля химических соединений</w:t>
      </w:r>
      <w:r w:rsidR="006750B8" w:rsidRPr="00F522E4">
        <w:rPr>
          <w:rFonts w:ascii="Times" w:eastAsia="Times" w:hAnsi="Times" w:cs="Times"/>
          <w:color w:val="000000"/>
          <w:sz w:val="28"/>
          <w:szCs w:val="28"/>
        </w:rPr>
        <w:t>,</w:t>
      </w:r>
      <w:r w:rsidRPr="00F522E4">
        <w:rPr>
          <w:rFonts w:ascii="Times" w:eastAsia="Times" w:hAnsi="Times" w:cs="Times"/>
          <w:color w:val="000000"/>
          <w:sz w:val="28"/>
          <w:szCs w:val="28"/>
        </w:rPr>
        <w:t xml:space="preserve"> 23.02.03 Техническое обслуживание и ремонт автомобильного транспорта</w:t>
      </w:r>
      <w:r w:rsidR="006750B8" w:rsidRPr="00F522E4">
        <w:rPr>
          <w:rFonts w:ascii="Times" w:eastAsia="Times" w:hAnsi="Times" w:cs="Times"/>
          <w:color w:val="000000"/>
          <w:sz w:val="28"/>
          <w:szCs w:val="28"/>
        </w:rPr>
        <w:t>,</w:t>
      </w:r>
      <w:r w:rsidRPr="00F522E4">
        <w:rPr>
          <w:rFonts w:ascii="Times" w:eastAsia="Times" w:hAnsi="Times" w:cs="Times"/>
          <w:color w:val="000000"/>
          <w:sz w:val="28"/>
          <w:szCs w:val="28"/>
        </w:rPr>
        <w:t xml:space="preserve"> 23.02.07 Техническое обслуживание и ремонт двигателей, систем и агрегатов автомобилей;</w:t>
      </w:r>
      <w:r>
        <w:rPr>
          <w:rFonts w:ascii="Times" w:eastAsia="Times" w:hAnsi="Times" w:cs="Times"/>
          <w:color w:val="000000"/>
          <w:sz w:val="28"/>
          <w:szCs w:val="28"/>
        </w:rPr>
        <w:t xml:space="preserve"> </w:t>
      </w:r>
    </w:p>
    <w:p w:rsidR="00482D7C" w:rsidRDefault="00482D7C" w:rsidP="00482D7C">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w:eastAsia="Times" w:hAnsi="Times" w:cs="Times"/>
          <w:color w:val="000000"/>
          <w:sz w:val="28"/>
          <w:szCs w:val="28"/>
        </w:rPr>
        <w:t xml:space="preserve">- </w:t>
      </w:r>
      <w:r w:rsidR="000E2CFB">
        <w:rPr>
          <w:rFonts w:ascii="Times New Roman" w:eastAsia="Times New Roman" w:hAnsi="Times New Roman" w:cs="Times New Roman"/>
          <w:color w:val="000000"/>
          <w:sz w:val="28"/>
          <w:szCs w:val="28"/>
        </w:rPr>
        <w:t>аккредит</w:t>
      </w:r>
      <w:r w:rsidR="006750B8">
        <w:rPr>
          <w:rFonts w:ascii="Times New Roman" w:eastAsia="Times New Roman" w:hAnsi="Times New Roman" w:cs="Times New Roman"/>
          <w:color w:val="000000"/>
          <w:sz w:val="28"/>
          <w:szCs w:val="28"/>
        </w:rPr>
        <w:t>ована</w:t>
      </w:r>
      <w:r w:rsidR="000E2CFB">
        <w:rPr>
          <w:rFonts w:ascii="Times New Roman" w:eastAsia="Times New Roman" w:hAnsi="Times New Roman" w:cs="Times New Roman"/>
          <w:color w:val="000000"/>
          <w:sz w:val="28"/>
          <w:szCs w:val="28"/>
        </w:rPr>
        <w:t xml:space="preserve"> площадк</w:t>
      </w:r>
      <w:r w:rsidR="006750B8">
        <w:rPr>
          <w:rFonts w:ascii="Times New Roman" w:eastAsia="Times New Roman" w:hAnsi="Times New Roman" w:cs="Times New Roman"/>
          <w:color w:val="000000"/>
          <w:sz w:val="28"/>
          <w:szCs w:val="28"/>
        </w:rPr>
        <w:t>а</w:t>
      </w:r>
      <w:r w:rsidR="000E2CFB">
        <w:rPr>
          <w:rFonts w:ascii="Times New Roman" w:eastAsia="Times New Roman" w:hAnsi="Times New Roman" w:cs="Times New Roman"/>
          <w:color w:val="000000"/>
          <w:sz w:val="28"/>
          <w:szCs w:val="28"/>
        </w:rPr>
        <w:t xml:space="preserve"> для сдачи демонстрационного экзамена по стандартам WSR по компетенции «</w:t>
      </w:r>
      <w:r>
        <w:rPr>
          <w:rFonts w:ascii="Times New Roman" w:eastAsia="Times New Roman" w:hAnsi="Times New Roman" w:cs="Times New Roman"/>
          <w:color w:val="000000"/>
          <w:sz w:val="28"/>
          <w:szCs w:val="28"/>
        </w:rPr>
        <w:t>Экономика и бухгалтерский учет»;</w:t>
      </w:r>
    </w:p>
    <w:p w:rsidR="00482D7C" w:rsidRDefault="00482D7C" w:rsidP="00482D7C">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E2CFB">
        <w:rPr>
          <w:rFonts w:ascii="Times New Roman" w:eastAsia="Times New Roman" w:hAnsi="Times New Roman" w:cs="Times New Roman"/>
          <w:color w:val="000000"/>
          <w:sz w:val="28"/>
          <w:szCs w:val="28"/>
        </w:rPr>
        <w:t xml:space="preserve"> внедрен</w:t>
      </w:r>
      <w:r w:rsidR="006750B8">
        <w:rPr>
          <w:rFonts w:ascii="Times New Roman" w:eastAsia="Times New Roman" w:hAnsi="Times New Roman" w:cs="Times New Roman"/>
          <w:color w:val="000000"/>
          <w:sz w:val="28"/>
          <w:szCs w:val="28"/>
        </w:rPr>
        <w:t>а</w:t>
      </w:r>
      <w:r w:rsidR="000E2CFB">
        <w:rPr>
          <w:rFonts w:ascii="Times New Roman" w:eastAsia="Times New Roman" w:hAnsi="Times New Roman" w:cs="Times New Roman"/>
          <w:color w:val="000000"/>
          <w:sz w:val="28"/>
          <w:szCs w:val="28"/>
        </w:rPr>
        <w:t xml:space="preserve"> в образовательный процесс систем</w:t>
      </w:r>
      <w:r w:rsidR="006750B8">
        <w:rPr>
          <w:rFonts w:ascii="Times New Roman" w:eastAsia="Times New Roman" w:hAnsi="Times New Roman" w:cs="Times New Roman"/>
          <w:color w:val="000000"/>
          <w:sz w:val="28"/>
          <w:szCs w:val="28"/>
        </w:rPr>
        <w:t>а</w:t>
      </w:r>
      <w:r w:rsidR="000E2CFB">
        <w:rPr>
          <w:rFonts w:ascii="Times New Roman" w:eastAsia="Times New Roman" w:hAnsi="Times New Roman" w:cs="Times New Roman"/>
          <w:color w:val="000000"/>
          <w:sz w:val="28"/>
          <w:szCs w:val="28"/>
        </w:rPr>
        <w:t xml:space="preserve"> дистанционно</w:t>
      </w:r>
      <w:r>
        <w:rPr>
          <w:rFonts w:ascii="Times New Roman" w:eastAsia="Times New Roman" w:hAnsi="Times New Roman" w:cs="Times New Roman"/>
          <w:color w:val="000000"/>
          <w:sz w:val="28"/>
          <w:szCs w:val="28"/>
        </w:rPr>
        <w:t xml:space="preserve">го обучения на платформе </w:t>
      </w:r>
      <w:proofErr w:type="spellStart"/>
      <w:r>
        <w:rPr>
          <w:rFonts w:ascii="Times New Roman" w:eastAsia="Times New Roman" w:hAnsi="Times New Roman" w:cs="Times New Roman"/>
          <w:color w:val="000000"/>
          <w:sz w:val="28"/>
          <w:szCs w:val="28"/>
        </w:rPr>
        <w:t>Moodle</w:t>
      </w:r>
      <w:proofErr w:type="spellEnd"/>
      <w:r w:rsidR="00C65C25">
        <w:rPr>
          <w:rFonts w:ascii="Times New Roman" w:eastAsia="Times New Roman" w:hAnsi="Times New Roman" w:cs="Times New Roman"/>
          <w:color w:val="000000"/>
          <w:sz w:val="28"/>
          <w:szCs w:val="28"/>
        </w:rPr>
        <w:t>;</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E2CFB">
        <w:rPr>
          <w:rFonts w:ascii="Times New Roman" w:eastAsia="Times New Roman" w:hAnsi="Times New Roman" w:cs="Times New Roman"/>
          <w:color w:val="000000"/>
          <w:sz w:val="28"/>
          <w:szCs w:val="28"/>
        </w:rPr>
        <w:t>расширен пул мероприятий для студентов, заключены соглашения о сотрудничестве с Сургутским государственным педагогическим университетом, государственной библиотекой Югры, региональной общественной организацией «Дагестанский национально-культурный центр в ХМАО</w:t>
      </w:r>
      <w:r w:rsidR="006750B8">
        <w:rPr>
          <w:rFonts w:ascii="Times New Roman" w:eastAsia="Times New Roman" w:hAnsi="Times New Roman" w:cs="Times New Roman"/>
          <w:color w:val="000000"/>
          <w:sz w:val="28"/>
          <w:szCs w:val="28"/>
        </w:rPr>
        <w:t xml:space="preserve"> – </w:t>
      </w:r>
      <w:r w:rsidR="000E2CFB">
        <w:rPr>
          <w:rFonts w:ascii="Times New Roman" w:eastAsia="Times New Roman" w:hAnsi="Times New Roman" w:cs="Times New Roman"/>
          <w:color w:val="000000"/>
          <w:sz w:val="28"/>
          <w:szCs w:val="28"/>
        </w:rPr>
        <w:t xml:space="preserve">Югре», Сургутским центром занятости населения, Уральским федеральным университетом имени первого Президента России </w:t>
      </w:r>
      <w:r w:rsidR="00F522E4">
        <w:rPr>
          <w:rFonts w:ascii="Times New Roman" w:eastAsia="Times New Roman" w:hAnsi="Times New Roman" w:cs="Times New Roman"/>
          <w:color w:val="000000"/>
          <w:sz w:val="28"/>
          <w:szCs w:val="28"/>
        </w:rPr>
        <w:t>Б.Н. </w:t>
      </w:r>
      <w:r w:rsidR="000E2CFB">
        <w:rPr>
          <w:rFonts w:ascii="Times New Roman" w:eastAsia="Times New Roman" w:hAnsi="Times New Roman" w:cs="Times New Roman"/>
          <w:color w:val="000000"/>
          <w:sz w:val="28"/>
          <w:szCs w:val="28"/>
        </w:rPr>
        <w:t>Ельцина, Уфимским государственным нефтяным техническим университетом, муниципальным автономным учреждением по работе с молодежью «Наше время»</w:t>
      </w:r>
      <w:r>
        <w:rPr>
          <w:rFonts w:ascii="Times New Roman" w:eastAsia="Times New Roman" w:hAnsi="Times New Roman" w:cs="Times New Roman"/>
          <w:color w:val="000000"/>
          <w:sz w:val="28"/>
          <w:szCs w:val="28"/>
        </w:rPr>
        <w:t>;</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E2CF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заключены соглашения о сотрудничестве</w:t>
      </w:r>
      <w:r w:rsidR="000C3AFE">
        <w:rPr>
          <w:rFonts w:ascii="Times New Roman" w:eastAsia="Times New Roman" w:hAnsi="Times New Roman" w:cs="Times New Roman"/>
          <w:color w:val="000000"/>
          <w:sz w:val="28"/>
          <w:szCs w:val="28"/>
        </w:rPr>
        <w:t xml:space="preserve"> с Уральским федеральным университетом, Уфимским государственным нефтяным техническим университетом, Сургутским государственным педагогическим университетом, ПОУ Сургутский учебный центр РО ДОСААФ России ХМАО – Югры</w:t>
      </w:r>
      <w:r>
        <w:rPr>
          <w:rFonts w:ascii="Times New Roman" w:eastAsia="Times New Roman" w:hAnsi="Times New Roman" w:cs="Times New Roman"/>
          <w:color w:val="000000"/>
          <w:sz w:val="28"/>
          <w:szCs w:val="28"/>
        </w:rPr>
        <w:t>;</w:t>
      </w:r>
    </w:p>
    <w:p w:rsidR="00760160" w:rsidRPr="00C65C25" w:rsidRDefault="00C65C25" w:rsidP="00DF01D8">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C3A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для</w:t>
      </w:r>
      <w:r w:rsidR="000E2CFB" w:rsidRPr="000C3AFE">
        <w:rPr>
          <w:rFonts w:ascii="Times New Roman" w:eastAsia="Times New Roman" w:hAnsi="Times New Roman" w:cs="Times New Roman"/>
          <w:color w:val="000000"/>
          <w:sz w:val="28"/>
          <w:szCs w:val="28"/>
        </w:rPr>
        <w:t xml:space="preserve"> развити</w:t>
      </w:r>
      <w:r>
        <w:rPr>
          <w:rFonts w:ascii="Times New Roman" w:eastAsia="Times New Roman" w:hAnsi="Times New Roman" w:cs="Times New Roman"/>
          <w:color w:val="000000"/>
          <w:sz w:val="28"/>
          <w:szCs w:val="28"/>
        </w:rPr>
        <w:t>я</w:t>
      </w:r>
      <w:r w:rsidR="000E2CFB" w:rsidRPr="000C3AFE">
        <w:rPr>
          <w:rFonts w:ascii="Times New Roman" w:eastAsia="Times New Roman" w:hAnsi="Times New Roman" w:cs="Times New Roman"/>
          <w:color w:val="000000"/>
          <w:sz w:val="28"/>
          <w:szCs w:val="28"/>
        </w:rPr>
        <w:t xml:space="preserve"> материально-технической базы </w:t>
      </w:r>
      <w:r w:rsidR="00DF01D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0E2CFB" w:rsidRPr="000C3AFE">
        <w:rPr>
          <w:rFonts w:ascii="Times New Roman" w:eastAsia="Times New Roman" w:hAnsi="Times New Roman" w:cs="Times New Roman"/>
          <w:color w:val="000000"/>
          <w:sz w:val="28"/>
          <w:szCs w:val="28"/>
        </w:rPr>
        <w:t xml:space="preserve">договор сетевого сотрудничества </w:t>
      </w:r>
      <w:r>
        <w:rPr>
          <w:rFonts w:ascii="Times New Roman" w:eastAsia="Times New Roman" w:hAnsi="Times New Roman" w:cs="Times New Roman"/>
          <w:color w:val="000000"/>
          <w:sz w:val="28"/>
          <w:szCs w:val="28"/>
        </w:rPr>
        <w:t xml:space="preserve">с </w:t>
      </w:r>
      <w:r w:rsidR="000E2CFB" w:rsidRPr="000C3AFE">
        <w:rPr>
          <w:rFonts w:ascii="Times New Roman" w:eastAsia="Times New Roman" w:hAnsi="Times New Roman" w:cs="Times New Roman"/>
          <w:color w:val="000000"/>
          <w:sz w:val="28"/>
          <w:szCs w:val="28"/>
        </w:rPr>
        <w:t>«НОВОТЕХ-МБ».</w:t>
      </w:r>
    </w:p>
    <w:p w:rsidR="00760160" w:rsidRDefault="000E2CFB">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рейтинге образовательных организаций, по данным сервиса vuzoteka.ru, Институт занимает 2 место из 10 образовательных учреждений СПО города Сургута, 14 место из 25 образовательных учреждений на территории ХМАО</w:t>
      </w:r>
      <w:r w:rsidR="006750B8">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Югры, 1092 место среди всех колледжей России. Общий рейтинг востребованности специальностей в Институте – 566.</w:t>
      </w:r>
    </w:p>
    <w:p w:rsidR="00760160" w:rsidRPr="001A47F6" w:rsidRDefault="000E2CFB">
      <w:pPr>
        <w:pStyle w:val="10"/>
        <w:pBdr>
          <w:top w:val="nil"/>
          <w:left w:val="nil"/>
          <w:bottom w:val="nil"/>
          <w:right w:val="nil"/>
          <w:between w:val="nil"/>
        </w:pBdr>
        <w:spacing w:line="360" w:lineRule="auto"/>
        <w:ind w:firstLine="709"/>
        <w:jc w:val="both"/>
        <w:rPr>
          <w:rFonts w:ascii="Times New Roman" w:eastAsia="Times New Roman" w:hAnsi="Times New Roman" w:cs="Times New Roman"/>
          <w:sz w:val="28"/>
          <w:szCs w:val="28"/>
        </w:rPr>
      </w:pPr>
      <w:r w:rsidRPr="001A47F6">
        <w:rPr>
          <w:rFonts w:ascii="Times New Roman" w:eastAsia="Times New Roman" w:hAnsi="Times New Roman" w:cs="Times New Roman"/>
          <w:sz w:val="28"/>
          <w:szCs w:val="28"/>
        </w:rPr>
        <w:t>По данным сайта</w:t>
      </w:r>
      <w:r w:rsidRPr="001A47F6">
        <w:rPr>
          <w:sz w:val="22"/>
          <w:szCs w:val="22"/>
        </w:rPr>
        <w:t xml:space="preserve"> </w:t>
      </w:r>
      <w:hyperlink r:id="rId9">
        <w:r w:rsidRPr="001A47F6">
          <w:rPr>
            <w:rFonts w:ascii="Times New Roman" w:eastAsia="Times New Roman" w:hAnsi="Times New Roman" w:cs="Times New Roman"/>
            <w:sz w:val="28"/>
            <w:szCs w:val="28"/>
          </w:rPr>
          <w:t>http://www.oilcareer.ru</w:t>
        </w:r>
      </w:hyperlink>
      <w:r w:rsidRPr="001A47F6">
        <w:rPr>
          <w:rFonts w:ascii="Times New Roman" w:eastAsia="Times New Roman" w:hAnsi="Times New Roman" w:cs="Times New Roman"/>
          <w:sz w:val="28"/>
          <w:szCs w:val="28"/>
        </w:rPr>
        <w:t xml:space="preserve">, Институт входит в TOP-10 нефтяных </w:t>
      </w:r>
      <w:r w:rsidR="000469A4" w:rsidRPr="001A47F6">
        <w:rPr>
          <w:rFonts w:ascii="Times New Roman" w:eastAsia="Times New Roman" w:hAnsi="Times New Roman" w:cs="Times New Roman"/>
          <w:sz w:val="28"/>
          <w:szCs w:val="28"/>
        </w:rPr>
        <w:t xml:space="preserve">профессиональных </w:t>
      </w:r>
      <w:r w:rsidRPr="001A47F6">
        <w:rPr>
          <w:rFonts w:ascii="Times New Roman" w:eastAsia="Times New Roman" w:hAnsi="Times New Roman" w:cs="Times New Roman"/>
          <w:sz w:val="28"/>
          <w:szCs w:val="28"/>
        </w:rPr>
        <w:t>образовательных организаций.</w:t>
      </w:r>
    </w:p>
    <w:p w:rsidR="00760160" w:rsidRDefault="000E2CFB" w:rsidP="00281086">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Накопленный </w:t>
      </w:r>
      <w:r w:rsidR="00C65C25">
        <w:rPr>
          <w:rFonts w:ascii="Times New Roman" w:eastAsia="Times New Roman" w:hAnsi="Times New Roman" w:cs="Times New Roman"/>
          <w:color w:val="000000"/>
          <w:sz w:val="28"/>
          <w:szCs w:val="28"/>
        </w:rPr>
        <w:t xml:space="preserve">Институтом </w:t>
      </w:r>
      <w:r>
        <w:rPr>
          <w:rFonts w:ascii="Times New Roman" w:eastAsia="Times New Roman" w:hAnsi="Times New Roman" w:cs="Times New Roman"/>
          <w:color w:val="000000"/>
          <w:sz w:val="28"/>
          <w:szCs w:val="28"/>
        </w:rPr>
        <w:t>опыт дает возможность</w:t>
      </w:r>
      <w:r w:rsidR="00C65C25">
        <w:rPr>
          <w:rFonts w:ascii="Times New Roman" w:eastAsia="Times New Roman" w:hAnsi="Times New Roman" w:cs="Times New Roman"/>
          <w:color w:val="000000"/>
          <w:sz w:val="28"/>
          <w:szCs w:val="28"/>
        </w:rPr>
        <w:t xml:space="preserve"> и дальше</w:t>
      </w:r>
      <w:r>
        <w:rPr>
          <w:rFonts w:ascii="Times New Roman" w:eastAsia="Times New Roman" w:hAnsi="Times New Roman" w:cs="Times New Roman"/>
          <w:color w:val="000000"/>
          <w:sz w:val="28"/>
          <w:szCs w:val="28"/>
        </w:rPr>
        <w:t xml:space="preserve"> развивать отраслевую направленность подготовки высококвалифицированных специалистов среднего звена для нефтегазового комплекса ХМАО-Югры и Российской Федерации в целом. </w:t>
      </w:r>
    </w:p>
    <w:p w:rsidR="00297831" w:rsidRPr="00C65C25" w:rsidRDefault="00297831" w:rsidP="00281086">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16"/>
          <w:szCs w:val="16"/>
        </w:rPr>
      </w:pPr>
    </w:p>
    <w:p w:rsidR="00760160" w:rsidRDefault="000E2CFB" w:rsidP="00B2673C">
      <w:pPr>
        <w:pStyle w:val="10"/>
        <w:keepNext/>
        <w:pBdr>
          <w:top w:val="nil"/>
          <w:left w:val="nil"/>
          <w:bottom w:val="nil"/>
          <w:right w:val="nil"/>
          <w:between w:val="nil"/>
        </w:pBdr>
        <w:spacing w:line="360" w:lineRule="auto"/>
        <w:ind w:firstLine="709"/>
        <w:rPr>
          <w:color w:val="000000"/>
          <w:sz w:val="22"/>
          <w:szCs w:val="22"/>
        </w:rPr>
      </w:pPr>
      <w:r>
        <w:rPr>
          <w:rFonts w:ascii="Times" w:eastAsia="Times" w:hAnsi="Times" w:cs="Times"/>
          <w:b/>
          <w:color w:val="000000"/>
          <w:sz w:val="28"/>
          <w:szCs w:val="28"/>
        </w:rPr>
        <w:t>1</w:t>
      </w:r>
      <w:r>
        <w:rPr>
          <w:rFonts w:ascii="Times New Roman" w:eastAsia="Times New Roman" w:hAnsi="Times New Roman" w:cs="Times New Roman"/>
          <w:b/>
          <w:color w:val="000000"/>
          <w:sz w:val="28"/>
          <w:szCs w:val="28"/>
        </w:rPr>
        <w:t>.2 Миссия и стратегическая цель</w:t>
      </w:r>
    </w:p>
    <w:p w:rsidR="00760160" w:rsidRDefault="000E2CFB" w:rsidP="00281086">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Миссия Ин</w:t>
      </w:r>
      <w:r w:rsidR="00DC06DD">
        <w:rPr>
          <w:rFonts w:ascii="Times New Roman" w:eastAsia="Times New Roman" w:hAnsi="Times New Roman" w:cs="Times New Roman"/>
          <w:b/>
          <w:color w:val="000000"/>
          <w:sz w:val="28"/>
          <w:szCs w:val="28"/>
        </w:rPr>
        <w:t>с</w:t>
      </w:r>
      <w:r>
        <w:rPr>
          <w:rFonts w:ascii="Times New Roman" w:eastAsia="Times New Roman" w:hAnsi="Times New Roman" w:cs="Times New Roman"/>
          <w:b/>
          <w:color w:val="000000"/>
          <w:sz w:val="28"/>
          <w:szCs w:val="28"/>
        </w:rPr>
        <w:t xml:space="preserve">титута </w:t>
      </w:r>
      <w:r>
        <w:rPr>
          <w:rFonts w:ascii="Times New Roman" w:eastAsia="Times New Roman" w:hAnsi="Times New Roman" w:cs="Times New Roman"/>
          <w:color w:val="000000"/>
          <w:sz w:val="28"/>
          <w:szCs w:val="28"/>
        </w:rPr>
        <w:t>–</w:t>
      </w:r>
      <w:r w:rsidR="007720A2">
        <w:rPr>
          <w:rFonts w:ascii="Times New Roman" w:eastAsia="Times New Roman" w:hAnsi="Times New Roman" w:cs="Times New Roman"/>
          <w:color w:val="000000"/>
          <w:sz w:val="28"/>
          <w:szCs w:val="28"/>
        </w:rPr>
        <w:t xml:space="preserve"> подготовка </w:t>
      </w:r>
      <w:r w:rsidR="00DC06DD">
        <w:rPr>
          <w:rFonts w:ascii="Times New Roman" w:eastAsia="Times New Roman" w:hAnsi="Times New Roman" w:cs="Times New Roman"/>
          <w:color w:val="000000"/>
          <w:sz w:val="28"/>
          <w:szCs w:val="28"/>
        </w:rPr>
        <w:t>высококвалифицированных, конкурентоспособных</w:t>
      </w:r>
      <w:r w:rsidR="00665D21">
        <w:rPr>
          <w:rFonts w:ascii="Times New Roman" w:eastAsia="Times New Roman" w:hAnsi="Times New Roman" w:cs="Times New Roman"/>
          <w:color w:val="000000"/>
          <w:sz w:val="28"/>
          <w:szCs w:val="28"/>
        </w:rPr>
        <w:t xml:space="preserve"> специалистов среднего звена</w:t>
      </w:r>
      <w:r w:rsidR="00DC06DD">
        <w:rPr>
          <w:rFonts w:ascii="Times New Roman" w:eastAsia="Times New Roman" w:hAnsi="Times New Roman" w:cs="Times New Roman"/>
          <w:color w:val="000000"/>
          <w:sz w:val="28"/>
          <w:szCs w:val="28"/>
        </w:rPr>
        <w:t xml:space="preserve"> для нефтегазовой промышленности и других системообразующих организаций реального сектора экономики в целях повышения эффективности социально-экономического развития Российской Федерации и ее регионов.</w:t>
      </w:r>
    </w:p>
    <w:p w:rsidR="00A4522E" w:rsidRDefault="000E2CFB" w:rsidP="00281086">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Стратегическая цель –</w:t>
      </w:r>
      <w:r w:rsidR="00665D21">
        <w:rPr>
          <w:rFonts w:ascii="Times New Roman" w:eastAsia="Times New Roman" w:hAnsi="Times New Roman" w:cs="Times New Roman"/>
          <w:b/>
          <w:color w:val="000000"/>
          <w:sz w:val="28"/>
          <w:szCs w:val="28"/>
        </w:rPr>
        <w:t xml:space="preserve"> </w:t>
      </w:r>
      <w:r w:rsidR="00665D21" w:rsidRPr="00665D21">
        <w:rPr>
          <w:rFonts w:ascii="Times New Roman" w:eastAsia="Times New Roman" w:hAnsi="Times New Roman" w:cs="Times New Roman"/>
          <w:color w:val="000000"/>
          <w:sz w:val="28"/>
          <w:szCs w:val="28"/>
        </w:rPr>
        <w:t>с</w:t>
      </w:r>
      <w:r w:rsidR="00203221" w:rsidRPr="00665D21">
        <w:rPr>
          <w:rFonts w:ascii="Times New Roman" w:eastAsia="Times New Roman" w:hAnsi="Times New Roman" w:cs="Times New Roman"/>
          <w:color w:val="000000"/>
          <w:sz w:val="28"/>
          <w:szCs w:val="28"/>
        </w:rPr>
        <w:t xml:space="preserve">тать флагманом инновационного развития </w:t>
      </w:r>
      <w:r w:rsidR="007720A2">
        <w:rPr>
          <w:rFonts w:ascii="Times New Roman" w:eastAsia="Times New Roman" w:hAnsi="Times New Roman" w:cs="Times New Roman"/>
          <w:color w:val="000000"/>
          <w:sz w:val="28"/>
          <w:szCs w:val="28"/>
        </w:rPr>
        <w:t xml:space="preserve">среднего профессионального образования для нефтегазовой отрасли </w:t>
      </w:r>
      <w:r w:rsidR="004F1E5E">
        <w:rPr>
          <w:rFonts w:ascii="Times New Roman" w:eastAsia="Times New Roman" w:hAnsi="Times New Roman" w:cs="Times New Roman"/>
          <w:color w:val="000000"/>
          <w:sz w:val="28"/>
          <w:szCs w:val="28"/>
        </w:rPr>
        <w:t xml:space="preserve">промышленности </w:t>
      </w:r>
      <w:r w:rsidR="004F1E5E">
        <w:rPr>
          <w:rFonts w:ascii="Times New Roman" w:eastAsia="Times New Roman" w:hAnsi="Times New Roman" w:cs="Times New Roman"/>
          <w:color w:val="000000"/>
          <w:sz w:val="28"/>
          <w:szCs w:val="28"/>
        </w:rPr>
        <w:t xml:space="preserve">и других системообразующих организаций реального сектора экономики </w:t>
      </w:r>
      <w:proofErr w:type="gramStart"/>
      <w:r w:rsidR="007720A2">
        <w:rPr>
          <w:rFonts w:ascii="Times New Roman" w:eastAsia="Times New Roman" w:hAnsi="Times New Roman" w:cs="Times New Roman"/>
          <w:color w:val="000000"/>
          <w:sz w:val="28"/>
          <w:szCs w:val="28"/>
        </w:rPr>
        <w:t>в</w:t>
      </w:r>
      <w:proofErr w:type="gramEnd"/>
      <w:r w:rsidR="007720A2">
        <w:rPr>
          <w:rFonts w:ascii="Times New Roman" w:eastAsia="Times New Roman" w:hAnsi="Times New Roman" w:cs="Times New Roman"/>
          <w:color w:val="000000"/>
          <w:sz w:val="28"/>
          <w:szCs w:val="28"/>
        </w:rPr>
        <w:t xml:space="preserve"> </w:t>
      </w:r>
      <w:proofErr w:type="gramStart"/>
      <w:r w:rsidR="007720A2">
        <w:rPr>
          <w:rFonts w:ascii="Times New Roman" w:eastAsia="Times New Roman" w:hAnsi="Times New Roman" w:cs="Times New Roman"/>
          <w:color w:val="000000"/>
          <w:sz w:val="28"/>
          <w:szCs w:val="28"/>
        </w:rPr>
        <w:t>Ханты-М</w:t>
      </w:r>
      <w:r w:rsidR="00203221" w:rsidRPr="00665D21">
        <w:rPr>
          <w:rFonts w:ascii="Times New Roman" w:eastAsia="Times New Roman" w:hAnsi="Times New Roman" w:cs="Times New Roman"/>
          <w:color w:val="000000"/>
          <w:sz w:val="28"/>
          <w:szCs w:val="28"/>
        </w:rPr>
        <w:t>ансийском</w:t>
      </w:r>
      <w:proofErr w:type="gramEnd"/>
      <w:r w:rsidR="00203221" w:rsidRPr="00665D21">
        <w:rPr>
          <w:rFonts w:ascii="Times New Roman" w:eastAsia="Times New Roman" w:hAnsi="Times New Roman" w:cs="Times New Roman"/>
          <w:color w:val="000000"/>
          <w:sz w:val="28"/>
          <w:szCs w:val="28"/>
        </w:rPr>
        <w:t xml:space="preserve"> автономном округе</w:t>
      </w:r>
      <w:r w:rsidR="000469A4">
        <w:rPr>
          <w:rFonts w:ascii="Times New Roman" w:eastAsia="Times New Roman" w:hAnsi="Times New Roman" w:cs="Times New Roman"/>
          <w:color w:val="000000"/>
          <w:sz w:val="28"/>
          <w:szCs w:val="28"/>
        </w:rPr>
        <w:t xml:space="preserve"> – </w:t>
      </w:r>
      <w:r w:rsidR="007720A2">
        <w:rPr>
          <w:rFonts w:ascii="Times New Roman" w:eastAsia="Times New Roman" w:hAnsi="Times New Roman" w:cs="Times New Roman"/>
          <w:color w:val="000000"/>
          <w:sz w:val="28"/>
          <w:szCs w:val="28"/>
        </w:rPr>
        <w:t>Югре</w:t>
      </w:r>
      <w:r w:rsidR="00203221" w:rsidRPr="00665D21">
        <w:rPr>
          <w:rFonts w:ascii="Times New Roman" w:eastAsia="Times New Roman" w:hAnsi="Times New Roman" w:cs="Times New Roman"/>
          <w:color w:val="000000"/>
          <w:sz w:val="28"/>
          <w:szCs w:val="28"/>
        </w:rPr>
        <w:t>.</w:t>
      </w:r>
    </w:p>
    <w:p w:rsidR="000469A4" w:rsidRPr="00C65C25" w:rsidRDefault="000469A4" w:rsidP="00281086">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16"/>
          <w:szCs w:val="16"/>
        </w:rPr>
      </w:pPr>
    </w:p>
    <w:p w:rsidR="00760160" w:rsidRDefault="00281086" w:rsidP="00281086">
      <w:pPr>
        <w:pStyle w:val="10"/>
        <w:pBdr>
          <w:top w:val="nil"/>
          <w:left w:val="nil"/>
          <w:bottom w:val="nil"/>
          <w:right w:val="nil"/>
          <w:between w:val="nil"/>
        </w:pBdr>
        <w:spacing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1.3</w:t>
      </w:r>
      <w:r w:rsidR="000E2CFB">
        <w:rPr>
          <w:rFonts w:ascii="Times New Roman" w:eastAsia="Times New Roman" w:hAnsi="Times New Roman" w:cs="Times New Roman"/>
          <w:b/>
          <w:color w:val="000000"/>
          <w:sz w:val="28"/>
          <w:szCs w:val="28"/>
        </w:rPr>
        <w:t xml:space="preserve"> Основные ограничения и вызовы</w:t>
      </w:r>
    </w:p>
    <w:p w:rsidR="00760160" w:rsidRDefault="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последние годы политика</w:t>
      </w:r>
      <w:r w:rsidR="000E2CFB">
        <w:rPr>
          <w:rFonts w:ascii="Times New Roman" w:eastAsia="Times New Roman" w:hAnsi="Times New Roman" w:cs="Times New Roman"/>
          <w:color w:val="000000"/>
          <w:sz w:val="28"/>
          <w:szCs w:val="28"/>
        </w:rPr>
        <w:t xml:space="preserve"> Института</w:t>
      </w:r>
      <w:r>
        <w:rPr>
          <w:rFonts w:ascii="Times New Roman" w:eastAsia="Times New Roman" w:hAnsi="Times New Roman" w:cs="Times New Roman"/>
          <w:color w:val="000000"/>
          <w:sz w:val="28"/>
          <w:szCs w:val="28"/>
        </w:rPr>
        <w:t xml:space="preserve"> была </w:t>
      </w:r>
      <w:r w:rsidR="000E2CFB">
        <w:rPr>
          <w:rFonts w:ascii="Times New Roman" w:eastAsia="Times New Roman" w:hAnsi="Times New Roman" w:cs="Times New Roman"/>
          <w:color w:val="000000"/>
          <w:sz w:val="28"/>
          <w:szCs w:val="28"/>
        </w:rPr>
        <w:t xml:space="preserve"> направлена на оптимизацию </w:t>
      </w:r>
      <w:proofErr w:type="gramStart"/>
      <w:r w:rsidR="000E2CFB">
        <w:rPr>
          <w:rFonts w:ascii="Times New Roman" w:eastAsia="Times New Roman" w:hAnsi="Times New Roman" w:cs="Times New Roman"/>
          <w:color w:val="000000"/>
          <w:sz w:val="28"/>
          <w:szCs w:val="28"/>
        </w:rPr>
        <w:t>условии</w:t>
      </w:r>
      <w:proofErr w:type="gramEnd"/>
      <w:r w:rsidR="000E2CFB">
        <w:rPr>
          <w:rFonts w:ascii="Times New Roman" w:eastAsia="Times New Roman" w:hAnsi="Times New Roman" w:cs="Times New Roman"/>
          <w:color w:val="000000"/>
          <w:sz w:val="28"/>
          <w:szCs w:val="28"/>
        </w:rPr>
        <w:t xml:space="preserve">̆ реализации ФГОС нового поколения и качественной̆ подготовки профессиональных кадров. </w:t>
      </w:r>
    </w:p>
    <w:p w:rsidR="00760160" w:rsidRDefault="000E2CFB">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r w:rsidRPr="00B2673C">
        <w:rPr>
          <w:rFonts w:ascii="Times New Roman" w:eastAsia="Times New Roman" w:hAnsi="Times New Roman" w:cs="Times New Roman"/>
          <w:color w:val="000000"/>
          <w:sz w:val="28"/>
          <w:szCs w:val="28"/>
        </w:rPr>
        <w:t>настоящее время под воздействием ряда внешних факторо</w:t>
      </w:r>
      <w:r w:rsidR="000469A4" w:rsidRPr="00B2673C">
        <w:rPr>
          <w:rFonts w:ascii="Times New Roman" w:eastAsia="Times New Roman" w:hAnsi="Times New Roman" w:cs="Times New Roman"/>
          <w:color w:val="000000"/>
          <w:sz w:val="28"/>
          <w:szCs w:val="28"/>
        </w:rPr>
        <w:t>в образовательн</w:t>
      </w:r>
      <w:r w:rsidR="00C65C25">
        <w:rPr>
          <w:rFonts w:ascii="Times New Roman" w:eastAsia="Times New Roman" w:hAnsi="Times New Roman" w:cs="Times New Roman"/>
          <w:color w:val="000000"/>
          <w:sz w:val="28"/>
          <w:szCs w:val="28"/>
        </w:rPr>
        <w:t>ые</w:t>
      </w:r>
      <w:r w:rsidRPr="00B2673C">
        <w:rPr>
          <w:rFonts w:ascii="Times New Roman" w:eastAsia="Times New Roman" w:hAnsi="Times New Roman" w:cs="Times New Roman"/>
          <w:color w:val="000000"/>
          <w:sz w:val="28"/>
          <w:szCs w:val="28"/>
        </w:rPr>
        <w:t xml:space="preserve"> организации</w:t>
      </w:r>
      <w:r w:rsidR="00C65C25">
        <w:rPr>
          <w:rFonts w:ascii="Times New Roman" w:eastAsia="Times New Roman" w:hAnsi="Times New Roman" w:cs="Times New Roman"/>
          <w:color w:val="000000"/>
          <w:sz w:val="28"/>
          <w:szCs w:val="28"/>
        </w:rPr>
        <w:t xml:space="preserve"> </w:t>
      </w:r>
      <w:r w:rsidRPr="00B2673C">
        <w:rPr>
          <w:rFonts w:ascii="Times New Roman" w:eastAsia="Times New Roman" w:hAnsi="Times New Roman" w:cs="Times New Roman"/>
          <w:color w:val="000000"/>
          <w:sz w:val="28"/>
          <w:szCs w:val="28"/>
        </w:rPr>
        <w:t xml:space="preserve">в контексте </w:t>
      </w:r>
      <w:r w:rsidR="00C65C25">
        <w:rPr>
          <w:rFonts w:ascii="Times New Roman" w:eastAsia="Times New Roman" w:hAnsi="Times New Roman" w:cs="Times New Roman"/>
          <w:color w:val="000000"/>
          <w:sz w:val="28"/>
          <w:szCs w:val="28"/>
        </w:rPr>
        <w:t xml:space="preserve">основных </w:t>
      </w:r>
      <w:r w:rsidRPr="00B2673C">
        <w:rPr>
          <w:rFonts w:ascii="Times New Roman" w:eastAsia="Times New Roman" w:hAnsi="Times New Roman" w:cs="Times New Roman"/>
          <w:color w:val="000000"/>
          <w:sz w:val="28"/>
          <w:szCs w:val="28"/>
        </w:rPr>
        <w:t>тенденци</w:t>
      </w:r>
      <w:r w:rsidR="00B2673C" w:rsidRPr="00B2673C">
        <w:rPr>
          <w:rFonts w:ascii="Times New Roman" w:eastAsia="Times New Roman" w:hAnsi="Times New Roman" w:cs="Times New Roman"/>
          <w:color w:val="000000"/>
          <w:sz w:val="28"/>
          <w:szCs w:val="28"/>
        </w:rPr>
        <w:t>й</w:t>
      </w:r>
      <w:r w:rsidRPr="00B2673C">
        <w:rPr>
          <w:rFonts w:ascii="Times New Roman" w:eastAsia="Times New Roman" w:hAnsi="Times New Roman" w:cs="Times New Roman"/>
          <w:color w:val="000000"/>
          <w:sz w:val="28"/>
          <w:szCs w:val="28"/>
        </w:rPr>
        <w:t xml:space="preserve"> национального</w:t>
      </w:r>
      <w:r>
        <w:rPr>
          <w:rFonts w:ascii="Times New Roman" w:eastAsia="Times New Roman" w:hAnsi="Times New Roman" w:cs="Times New Roman"/>
          <w:color w:val="000000"/>
          <w:sz w:val="28"/>
          <w:szCs w:val="28"/>
        </w:rPr>
        <w:t xml:space="preserve"> и мирового масштаба. </w:t>
      </w:r>
    </w:p>
    <w:p w:rsidR="00760160" w:rsidRDefault="000E2CFB">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Основными внешними факторами, влияющими на перспективы развития Института, являются: </w:t>
      </w:r>
    </w:p>
    <w:p w:rsidR="00760160" w:rsidRDefault="000E2CFB">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внедрение системы профессиональных стандартов в сфере труда; </w:t>
      </w:r>
    </w:p>
    <w:p w:rsidR="00760160" w:rsidRDefault="000E2CFB">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 развитие движения «Молодые профессионалы», необходимость внедрения стандартов и требований </w:t>
      </w:r>
      <w:proofErr w:type="spellStart"/>
      <w:r>
        <w:rPr>
          <w:rFonts w:ascii="Times New Roman" w:eastAsia="Times New Roman" w:hAnsi="Times New Roman" w:cs="Times New Roman"/>
          <w:color w:val="000000"/>
          <w:sz w:val="28"/>
          <w:szCs w:val="28"/>
        </w:rPr>
        <w:t>WorldSkills</w:t>
      </w:r>
      <w:proofErr w:type="spellEnd"/>
      <w:r>
        <w:rPr>
          <w:rFonts w:ascii="Times New Roman" w:eastAsia="Times New Roman" w:hAnsi="Times New Roman" w:cs="Times New Roman"/>
          <w:color w:val="000000"/>
          <w:sz w:val="28"/>
          <w:szCs w:val="28"/>
        </w:rPr>
        <w:t xml:space="preserve"> в образовательный процесс;</w:t>
      </w:r>
    </w:p>
    <w:p w:rsidR="00760160" w:rsidRDefault="000E2CFB">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внедрение ФГОС по ТОП-50 и актуализированных </w:t>
      </w:r>
      <w:r w:rsidR="000469A4">
        <w:rPr>
          <w:rFonts w:ascii="Times New Roman" w:eastAsia="Times New Roman" w:hAnsi="Times New Roman" w:cs="Times New Roman"/>
          <w:color w:val="000000"/>
          <w:sz w:val="28"/>
          <w:szCs w:val="28"/>
        </w:rPr>
        <w:t>ФГОС</w:t>
      </w:r>
      <w:r>
        <w:rPr>
          <w:rFonts w:ascii="Times New Roman" w:eastAsia="Times New Roman" w:hAnsi="Times New Roman" w:cs="Times New Roman"/>
          <w:color w:val="000000"/>
          <w:sz w:val="28"/>
          <w:szCs w:val="28"/>
        </w:rPr>
        <w:t xml:space="preserve"> по специальностям, реализуемым в Институте</w:t>
      </w:r>
      <w:r w:rsidR="000469A4">
        <w:rPr>
          <w:rFonts w:ascii="Times New Roman" w:eastAsia="Times New Roman" w:hAnsi="Times New Roman" w:cs="Times New Roman"/>
          <w:color w:val="000000"/>
          <w:sz w:val="28"/>
          <w:szCs w:val="28"/>
        </w:rPr>
        <w:t>.</w:t>
      </w:r>
    </w:p>
    <w:p w:rsidR="00760160" w:rsidRDefault="000E2CFB">
      <w:pPr>
        <w:pStyle w:val="10"/>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Оценка сильных и слабых сторон деятельности Института, оценка возможностей и угроз при решении задач по улучшению качества образовательных услуг (SWOT-анализ) </w:t>
      </w:r>
      <w:r w:rsidR="000469A4">
        <w:rPr>
          <w:rFonts w:ascii="Times New Roman" w:eastAsia="Times New Roman" w:hAnsi="Times New Roman" w:cs="Times New Roman"/>
          <w:color w:val="000000"/>
          <w:sz w:val="28"/>
          <w:szCs w:val="28"/>
        </w:rPr>
        <w:t xml:space="preserve">представлена в таблице </w:t>
      </w:r>
      <w:r w:rsidR="00C65C25">
        <w:rPr>
          <w:rFonts w:ascii="Times New Roman" w:eastAsia="Times New Roman" w:hAnsi="Times New Roman" w:cs="Times New Roman"/>
          <w:color w:val="000000"/>
          <w:sz w:val="28"/>
          <w:szCs w:val="28"/>
        </w:rPr>
        <w:t>1</w:t>
      </w:r>
      <w:r w:rsidR="000469A4">
        <w:rPr>
          <w:rFonts w:ascii="Times New Roman" w:eastAsia="Times New Roman" w:hAnsi="Times New Roman" w:cs="Times New Roman"/>
          <w:color w:val="000000"/>
          <w:sz w:val="28"/>
          <w:szCs w:val="28"/>
        </w:rPr>
        <w:t>.</w:t>
      </w:r>
    </w:p>
    <w:p w:rsidR="00281086" w:rsidRDefault="00281086" w:rsidP="00B2673C">
      <w:pPr>
        <w:pStyle w:val="10"/>
        <w:keepNext/>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Таблица </w:t>
      </w:r>
      <w:r w:rsidR="00C65C25">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lang w:val="en-US"/>
        </w:rPr>
        <w:t>SWOT</w:t>
      </w:r>
      <w:r>
        <w:rPr>
          <w:rFonts w:ascii="Times New Roman" w:eastAsia="Times New Roman" w:hAnsi="Times New Roman" w:cs="Times New Roman"/>
          <w:color w:val="000000"/>
          <w:sz w:val="28"/>
          <w:szCs w:val="28"/>
        </w:rPr>
        <w:t>-анализ</w:t>
      </w:r>
    </w:p>
    <w:tbl>
      <w:tblPr>
        <w:tblStyle w:val="af3"/>
        <w:tblW w:w="0" w:type="auto"/>
        <w:tblLook w:val="04A0" w:firstRow="1" w:lastRow="0" w:firstColumn="1" w:lastColumn="0" w:noHBand="0" w:noVBand="1"/>
      </w:tblPr>
      <w:tblGrid>
        <w:gridCol w:w="4782"/>
        <w:gridCol w:w="4782"/>
      </w:tblGrid>
      <w:tr w:rsidR="00281086" w:rsidRPr="00C13CFD" w:rsidTr="00B2673C">
        <w:trPr>
          <w:cantSplit/>
        </w:trPr>
        <w:tc>
          <w:tcPr>
            <w:tcW w:w="4782" w:type="dxa"/>
          </w:tcPr>
          <w:p w:rsidR="00281086" w:rsidRPr="00C13CFD" w:rsidRDefault="00281086" w:rsidP="00B2673C">
            <w:pPr>
              <w:pStyle w:val="10"/>
              <w:keepNext/>
              <w:jc w:val="center"/>
              <w:rPr>
                <w:rFonts w:ascii="Times New Roman" w:eastAsia="Times New Roman" w:hAnsi="Times New Roman" w:cs="Times New Roman"/>
                <w:b/>
                <w:color w:val="000000"/>
              </w:rPr>
            </w:pPr>
            <w:r w:rsidRPr="00C13CFD">
              <w:rPr>
                <w:rFonts w:ascii="Times New Roman" w:eastAsia="Times New Roman" w:hAnsi="Times New Roman" w:cs="Times New Roman"/>
                <w:b/>
                <w:color w:val="000000"/>
              </w:rPr>
              <w:t>СИЛЬНЫЕ СТОРОНЫ</w:t>
            </w:r>
          </w:p>
        </w:tc>
        <w:tc>
          <w:tcPr>
            <w:tcW w:w="4782" w:type="dxa"/>
          </w:tcPr>
          <w:p w:rsidR="00281086" w:rsidRPr="00C13CFD" w:rsidRDefault="00281086" w:rsidP="00B2673C">
            <w:pPr>
              <w:pStyle w:val="10"/>
              <w:keepNext/>
              <w:jc w:val="center"/>
              <w:rPr>
                <w:rFonts w:ascii="Times New Roman" w:eastAsia="Times New Roman" w:hAnsi="Times New Roman" w:cs="Times New Roman"/>
                <w:b/>
                <w:color w:val="000000"/>
              </w:rPr>
            </w:pPr>
            <w:r w:rsidRPr="00C13CFD">
              <w:rPr>
                <w:rFonts w:ascii="Times New Roman" w:eastAsia="Times New Roman" w:hAnsi="Times New Roman" w:cs="Times New Roman"/>
                <w:b/>
                <w:color w:val="000000"/>
              </w:rPr>
              <w:t>СЛАБЫЕ СТОРОНЫ</w:t>
            </w:r>
          </w:p>
        </w:tc>
      </w:tr>
      <w:tr w:rsidR="00281086" w:rsidRPr="00C13CFD" w:rsidTr="00B2673C">
        <w:trPr>
          <w:cantSplit/>
        </w:trPr>
        <w:tc>
          <w:tcPr>
            <w:tcW w:w="4782" w:type="dxa"/>
          </w:tcPr>
          <w:p w:rsidR="00281086" w:rsidRPr="00C13CFD" w:rsidRDefault="00281086" w:rsidP="000469A4">
            <w:pPr>
              <w:suppressAutoHyphens/>
              <w:autoSpaceDN w:val="0"/>
              <w:jc w:val="both"/>
              <w:textAlignment w:val="baseline"/>
              <w:rPr>
                <w:rFonts w:ascii="Times New Roman" w:hAnsi="Times New Roman" w:cs="Times New Roman"/>
              </w:rPr>
            </w:pPr>
            <w:r w:rsidRPr="00C13CFD">
              <w:rPr>
                <w:rFonts w:ascii="Times New Roman" w:hAnsi="Times New Roman" w:cs="Times New Roman"/>
              </w:rPr>
              <w:t xml:space="preserve">- Наличие статуса обособленного структурного подразделения (филиала) федерального вуза. </w:t>
            </w:r>
          </w:p>
          <w:p w:rsidR="00281086" w:rsidRPr="00C13CFD" w:rsidRDefault="00281086" w:rsidP="000469A4">
            <w:pPr>
              <w:suppressAutoHyphens/>
              <w:autoSpaceDN w:val="0"/>
              <w:jc w:val="both"/>
              <w:textAlignment w:val="baseline"/>
              <w:rPr>
                <w:rFonts w:ascii="Times New Roman" w:hAnsi="Times New Roman" w:cs="Times New Roman"/>
              </w:rPr>
            </w:pPr>
            <w:r w:rsidRPr="00C13CFD">
              <w:rPr>
                <w:rFonts w:ascii="Times New Roman" w:hAnsi="Times New Roman" w:cs="Times New Roman"/>
              </w:rPr>
              <w:t>- Лидерство в предоставлении отраслевого образования на региональном рынке.</w:t>
            </w:r>
          </w:p>
          <w:p w:rsidR="00281086" w:rsidRPr="001A47F6" w:rsidRDefault="00281086" w:rsidP="000469A4">
            <w:pPr>
              <w:suppressAutoHyphens/>
              <w:autoSpaceDN w:val="0"/>
              <w:jc w:val="both"/>
              <w:textAlignment w:val="baseline"/>
              <w:rPr>
                <w:rFonts w:ascii="Times New Roman" w:hAnsi="Times New Roman" w:cs="Times New Roman"/>
              </w:rPr>
            </w:pPr>
            <w:r w:rsidRPr="00C13CFD">
              <w:rPr>
                <w:rFonts w:ascii="Times New Roman" w:hAnsi="Times New Roman" w:cs="Times New Roman"/>
              </w:rPr>
              <w:t xml:space="preserve">- Внедрение </w:t>
            </w:r>
            <w:r w:rsidRPr="00B2673C">
              <w:rPr>
                <w:rFonts w:ascii="Times New Roman" w:hAnsi="Times New Roman" w:cs="Times New Roman"/>
              </w:rPr>
              <w:t xml:space="preserve">преподавателями инновационных </w:t>
            </w:r>
            <w:r w:rsidRPr="001A47F6">
              <w:rPr>
                <w:rFonts w:ascii="Times New Roman" w:hAnsi="Times New Roman" w:cs="Times New Roman"/>
              </w:rPr>
              <w:t>педагогических технологий.</w:t>
            </w:r>
          </w:p>
          <w:p w:rsidR="00281086" w:rsidRPr="001A47F6" w:rsidRDefault="00281086" w:rsidP="000469A4">
            <w:pPr>
              <w:suppressAutoHyphens/>
              <w:autoSpaceDN w:val="0"/>
              <w:jc w:val="both"/>
              <w:textAlignment w:val="baseline"/>
              <w:rPr>
                <w:rFonts w:ascii="Times New Roman" w:hAnsi="Times New Roman" w:cs="Times New Roman"/>
              </w:rPr>
            </w:pPr>
            <w:r w:rsidRPr="001A47F6">
              <w:rPr>
                <w:rFonts w:ascii="Times New Roman" w:hAnsi="Times New Roman" w:cs="Times New Roman"/>
              </w:rPr>
              <w:t xml:space="preserve">- Систематическое участие </w:t>
            </w:r>
            <w:r w:rsidR="000469A4" w:rsidRPr="001A47F6">
              <w:rPr>
                <w:rFonts w:ascii="Times New Roman" w:hAnsi="Times New Roman" w:cs="Times New Roman"/>
              </w:rPr>
              <w:t>преподавателей</w:t>
            </w:r>
            <w:r w:rsidRPr="001A47F6">
              <w:rPr>
                <w:rFonts w:ascii="Times New Roman" w:hAnsi="Times New Roman" w:cs="Times New Roman"/>
              </w:rPr>
              <w:t xml:space="preserve"> в конференциях, </w:t>
            </w:r>
            <w:r w:rsidR="000469A4" w:rsidRPr="001A47F6">
              <w:rPr>
                <w:rFonts w:ascii="Times New Roman" w:hAnsi="Times New Roman" w:cs="Times New Roman"/>
              </w:rPr>
              <w:t xml:space="preserve">профессиональных </w:t>
            </w:r>
            <w:r w:rsidRPr="001A47F6">
              <w:rPr>
                <w:rFonts w:ascii="Times New Roman" w:hAnsi="Times New Roman" w:cs="Times New Roman"/>
              </w:rPr>
              <w:t>конкурсах и т.п.</w:t>
            </w:r>
            <w:r w:rsidR="000469A4" w:rsidRPr="001A47F6">
              <w:rPr>
                <w:rFonts w:ascii="Times New Roman" w:hAnsi="Times New Roman" w:cs="Times New Roman"/>
              </w:rPr>
              <w:t xml:space="preserve"> мероприятиях</w:t>
            </w:r>
            <w:r w:rsidRPr="001A47F6">
              <w:rPr>
                <w:rFonts w:ascii="Times New Roman" w:hAnsi="Times New Roman" w:cs="Times New Roman"/>
              </w:rPr>
              <w:t xml:space="preserve"> городско</w:t>
            </w:r>
            <w:r w:rsidR="000469A4" w:rsidRPr="001A47F6">
              <w:rPr>
                <w:rFonts w:ascii="Times New Roman" w:hAnsi="Times New Roman" w:cs="Times New Roman"/>
              </w:rPr>
              <w:t>го</w:t>
            </w:r>
            <w:r w:rsidRPr="001A47F6">
              <w:rPr>
                <w:rFonts w:ascii="Times New Roman" w:hAnsi="Times New Roman" w:cs="Times New Roman"/>
              </w:rPr>
              <w:t>, регионально</w:t>
            </w:r>
            <w:r w:rsidR="000469A4" w:rsidRPr="001A47F6">
              <w:rPr>
                <w:rFonts w:ascii="Times New Roman" w:hAnsi="Times New Roman" w:cs="Times New Roman"/>
              </w:rPr>
              <w:t>го</w:t>
            </w:r>
            <w:r w:rsidRPr="001A47F6">
              <w:rPr>
                <w:rFonts w:ascii="Times New Roman" w:hAnsi="Times New Roman" w:cs="Times New Roman"/>
              </w:rPr>
              <w:t xml:space="preserve">, </w:t>
            </w:r>
            <w:r w:rsidR="000469A4" w:rsidRPr="001A47F6">
              <w:rPr>
                <w:rFonts w:ascii="Times New Roman" w:hAnsi="Times New Roman" w:cs="Times New Roman"/>
              </w:rPr>
              <w:t>федерального</w:t>
            </w:r>
            <w:r w:rsidRPr="001A47F6">
              <w:rPr>
                <w:rFonts w:ascii="Times New Roman" w:hAnsi="Times New Roman" w:cs="Times New Roman"/>
              </w:rPr>
              <w:t xml:space="preserve"> и международно</w:t>
            </w:r>
            <w:r w:rsidR="000469A4" w:rsidRPr="001A47F6">
              <w:rPr>
                <w:rFonts w:ascii="Times New Roman" w:hAnsi="Times New Roman" w:cs="Times New Roman"/>
              </w:rPr>
              <w:t>го</w:t>
            </w:r>
            <w:r w:rsidRPr="001A47F6">
              <w:rPr>
                <w:rFonts w:ascii="Times New Roman" w:hAnsi="Times New Roman" w:cs="Times New Roman"/>
              </w:rPr>
              <w:t xml:space="preserve"> уровня.</w:t>
            </w:r>
          </w:p>
          <w:p w:rsidR="00281086" w:rsidRPr="001A47F6" w:rsidRDefault="00281086" w:rsidP="000469A4">
            <w:pPr>
              <w:suppressAutoHyphens/>
              <w:autoSpaceDN w:val="0"/>
              <w:jc w:val="both"/>
              <w:textAlignment w:val="baseline"/>
              <w:rPr>
                <w:rFonts w:ascii="Times New Roman" w:hAnsi="Times New Roman" w:cs="Times New Roman"/>
              </w:rPr>
            </w:pPr>
            <w:r w:rsidRPr="001A47F6">
              <w:rPr>
                <w:rFonts w:ascii="Times New Roman" w:hAnsi="Times New Roman" w:cs="Times New Roman"/>
              </w:rPr>
              <w:t>- Наличие устойчивых связей с производством и работодателями.</w:t>
            </w:r>
          </w:p>
          <w:p w:rsidR="00281086" w:rsidRPr="001A47F6" w:rsidRDefault="00281086" w:rsidP="000469A4">
            <w:pPr>
              <w:suppressAutoHyphens/>
              <w:autoSpaceDN w:val="0"/>
              <w:jc w:val="both"/>
              <w:textAlignment w:val="baseline"/>
              <w:rPr>
                <w:rFonts w:ascii="Times New Roman" w:hAnsi="Times New Roman" w:cs="Times New Roman"/>
              </w:rPr>
            </w:pPr>
            <w:r w:rsidRPr="001A47F6">
              <w:rPr>
                <w:rFonts w:ascii="Times New Roman" w:hAnsi="Times New Roman" w:cs="Times New Roman"/>
              </w:rPr>
              <w:t>- Самый высокий средний балл аттестата абитуриента среди других филиалов.</w:t>
            </w:r>
          </w:p>
          <w:p w:rsidR="00281086" w:rsidRPr="00C13CFD" w:rsidRDefault="00281086" w:rsidP="000469A4">
            <w:pPr>
              <w:suppressAutoHyphens/>
              <w:autoSpaceDN w:val="0"/>
              <w:textAlignment w:val="baseline"/>
              <w:rPr>
                <w:rFonts w:ascii="Times New Roman" w:hAnsi="Times New Roman" w:cs="Times New Roman"/>
                <w:lang w:eastAsia="en-US"/>
              </w:rPr>
            </w:pPr>
            <w:r w:rsidRPr="001A47F6">
              <w:rPr>
                <w:rFonts w:ascii="Times New Roman" w:hAnsi="Times New Roman" w:cs="Times New Roman"/>
                <w:lang w:eastAsia="en-US"/>
              </w:rPr>
              <w:t>- Сформирована</w:t>
            </w:r>
            <w:r w:rsidRPr="00C13CFD">
              <w:rPr>
                <w:rFonts w:ascii="Times New Roman" w:hAnsi="Times New Roman" w:cs="Times New Roman"/>
                <w:lang w:eastAsia="en-US"/>
              </w:rPr>
              <w:t xml:space="preserve"> система процедуры согласования, адаптации, актуализации и реализации образовательных программ с представителями работодателей̆.</w:t>
            </w:r>
          </w:p>
          <w:p w:rsidR="00281086" w:rsidRPr="00C13CFD" w:rsidRDefault="00281086" w:rsidP="000469A4">
            <w:pPr>
              <w:suppressAutoHyphens/>
              <w:autoSpaceDN w:val="0"/>
              <w:textAlignment w:val="baseline"/>
              <w:rPr>
                <w:rFonts w:ascii="Times New Roman" w:hAnsi="Times New Roman" w:cs="Times New Roman"/>
                <w:lang w:eastAsia="en-US"/>
              </w:rPr>
            </w:pPr>
            <w:r w:rsidRPr="00C13CFD">
              <w:rPr>
                <w:rFonts w:ascii="Times New Roman" w:hAnsi="Times New Roman" w:cs="Times New Roman"/>
                <w:lang w:eastAsia="en-US"/>
              </w:rPr>
              <w:t xml:space="preserve">- Активное привлечение к образовательному процессу высококвалифицированных специалистов-практиков. </w:t>
            </w:r>
          </w:p>
          <w:p w:rsidR="00281086" w:rsidRPr="00C13CFD" w:rsidRDefault="00281086" w:rsidP="000469A4">
            <w:pPr>
              <w:pStyle w:val="10"/>
              <w:jc w:val="both"/>
              <w:rPr>
                <w:rFonts w:ascii="Times New Roman" w:eastAsia="Times New Roman" w:hAnsi="Times New Roman" w:cs="Times New Roman"/>
                <w:color w:val="000000"/>
              </w:rPr>
            </w:pPr>
            <w:r w:rsidRPr="00C13CFD">
              <w:rPr>
                <w:rFonts w:ascii="Times New Roman" w:hAnsi="Times New Roman" w:cs="Times New Roman"/>
                <w:lang w:eastAsia="en-US"/>
              </w:rPr>
              <w:t xml:space="preserve">- Высокая заинтересованность </w:t>
            </w:r>
            <w:proofErr w:type="spellStart"/>
            <w:r w:rsidRPr="00C13CFD">
              <w:rPr>
                <w:rFonts w:ascii="Times New Roman" w:hAnsi="Times New Roman" w:cs="Times New Roman"/>
                <w:lang w:eastAsia="en-US"/>
              </w:rPr>
              <w:t>работодателеи</w:t>
            </w:r>
            <w:proofErr w:type="spellEnd"/>
            <w:r w:rsidRPr="00C13CFD">
              <w:rPr>
                <w:rFonts w:ascii="Times New Roman" w:hAnsi="Times New Roman" w:cs="Times New Roman"/>
                <w:lang w:eastAsia="en-US"/>
              </w:rPr>
              <w:t>̆ в организации образовательного процесса (при проведении ознакомительных экскурсий на промышленные площадки, проведение мастер-классов, открытых меропр</w:t>
            </w:r>
            <w:r w:rsidR="007B37AF" w:rsidRPr="00C13CFD">
              <w:rPr>
                <w:rFonts w:ascii="Times New Roman" w:hAnsi="Times New Roman" w:cs="Times New Roman"/>
                <w:lang w:eastAsia="en-US"/>
              </w:rPr>
              <w:t>иятий)</w:t>
            </w:r>
            <w:r w:rsidRPr="00C13CFD">
              <w:rPr>
                <w:rFonts w:ascii="Times New Roman" w:hAnsi="Times New Roman" w:cs="Times New Roman"/>
                <w:lang w:eastAsia="en-US"/>
              </w:rPr>
              <w:t>.</w:t>
            </w:r>
          </w:p>
        </w:tc>
        <w:tc>
          <w:tcPr>
            <w:tcW w:w="4782" w:type="dxa"/>
          </w:tcPr>
          <w:p w:rsidR="00281086" w:rsidRPr="00C13CFD" w:rsidRDefault="00281086" w:rsidP="000469A4">
            <w:pPr>
              <w:pStyle w:val="af2"/>
              <w:numPr>
                <w:ilvl w:val="0"/>
                <w:numId w:val="4"/>
              </w:numPr>
              <w:suppressAutoHyphens/>
              <w:autoSpaceDN w:val="0"/>
              <w:spacing w:after="0" w:line="240" w:lineRule="auto"/>
              <w:ind w:left="0" w:hanging="212"/>
              <w:contextualSpacing w:val="0"/>
              <w:jc w:val="both"/>
              <w:textAlignment w:val="baseline"/>
              <w:rPr>
                <w:rFonts w:ascii="Times New Roman" w:hAnsi="Times New Roman"/>
                <w:sz w:val="20"/>
                <w:szCs w:val="20"/>
              </w:rPr>
            </w:pPr>
            <w:r w:rsidRPr="00C13CFD">
              <w:rPr>
                <w:rFonts w:ascii="Times New Roman" w:hAnsi="Times New Roman"/>
                <w:sz w:val="20"/>
                <w:szCs w:val="20"/>
              </w:rPr>
              <w:t>- Неразвитость цифровых сервисов.</w:t>
            </w:r>
          </w:p>
          <w:p w:rsidR="00281086" w:rsidRPr="00C13CFD" w:rsidRDefault="00281086" w:rsidP="000469A4">
            <w:pPr>
              <w:pStyle w:val="af2"/>
              <w:numPr>
                <w:ilvl w:val="0"/>
                <w:numId w:val="4"/>
              </w:numPr>
              <w:suppressAutoHyphens/>
              <w:autoSpaceDN w:val="0"/>
              <w:spacing w:after="0" w:line="240" w:lineRule="auto"/>
              <w:ind w:left="0" w:hanging="212"/>
              <w:contextualSpacing w:val="0"/>
              <w:jc w:val="both"/>
              <w:textAlignment w:val="baseline"/>
              <w:rPr>
                <w:rFonts w:ascii="Times New Roman" w:hAnsi="Times New Roman"/>
                <w:sz w:val="20"/>
                <w:szCs w:val="20"/>
              </w:rPr>
            </w:pPr>
            <w:r w:rsidRPr="00C13CFD">
              <w:rPr>
                <w:rFonts w:ascii="Times New Roman" w:hAnsi="Times New Roman"/>
                <w:sz w:val="20"/>
                <w:szCs w:val="20"/>
              </w:rPr>
              <w:t xml:space="preserve">- Нехватка аудиторного фонда. </w:t>
            </w:r>
          </w:p>
          <w:p w:rsidR="00281086" w:rsidRPr="00C13CFD" w:rsidRDefault="00281086" w:rsidP="000469A4">
            <w:pPr>
              <w:pStyle w:val="af2"/>
              <w:numPr>
                <w:ilvl w:val="0"/>
                <w:numId w:val="4"/>
              </w:numPr>
              <w:suppressAutoHyphens/>
              <w:autoSpaceDN w:val="0"/>
              <w:spacing w:after="0" w:line="240" w:lineRule="auto"/>
              <w:ind w:left="0" w:hanging="212"/>
              <w:contextualSpacing w:val="0"/>
              <w:jc w:val="both"/>
              <w:textAlignment w:val="baseline"/>
              <w:rPr>
                <w:rFonts w:ascii="Times New Roman" w:hAnsi="Times New Roman"/>
                <w:sz w:val="20"/>
                <w:szCs w:val="20"/>
              </w:rPr>
            </w:pPr>
            <w:r w:rsidRPr="00C13CFD">
              <w:rPr>
                <w:rFonts w:ascii="Times New Roman" w:hAnsi="Times New Roman"/>
                <w:sz w:val="20"/>
                <w:szCs w:val="20"/>
              </w:rPr>
              <w:t>- Отставание темпов обновления материально-</w:t>
            </w:r>
            <w:proofErr w:type="spellStart"/>
            <w:r w:rsidRPr="00C13CFD">
              <w:rPr>
                <w:rFonts w:ascii="Times New Roman" w:hAnsi="Times New Roman"/>
                <w:sz w:val="20"/>
                <w:szCs w:val="20"/>
              </w:rPr>
              <w:t>техническои</w:t>
            </w:r>
            <w:proofErr w:type="spellEnd"/>
            <w:r w:rsidRPr="00C13CFD">
              <w:rPr>
                <w:rFonts w:ascii="Times New Roman" w:hAnsi="Times New Roman"/>
                <w:sz w:val="20"/>
                <w:szCs w:val="20"/>
              </w:rPr>
              <w:t xml:space="preserve">̆ базы Института от темпов развития производства. </w:t>
            </w:r>
          </w:p>
          <w:p w:rsidR="00281086" w:rsidRPr="00C13CFD" w:rsidRDefault="00281086" w:rsidP="000469A4">
            <w:pPr>
              <w:pStyle w:val="af2"/>
              <w:numPr>
                <w:ilvl w:val="0"/>
                <w:numId w:val="4"/>
              </w:numPr>
              <w:suppressAutoHyphens/>
              <w:autoSpaceDN w:val="0"/>
              <w:spacing w:after="0" w:line="240" w:lineRule="auto"/>
              <w:ind w:left="0" w:hanging="212"/>
              <w:contextualSpacing w:val="0"/>
              <w:jc w:val="both"/>
              <w:textAlignment w:val="baseline"/>
              <w:rPr>
                <w:rFonts w:ascii="Times New Roman" w:hAnsi="Times New Roman"/>
                <w:sz w:val="20"/>
                <w:szCs w:val="20"/>
              </w:rPr>
            </w:pPr>
            <w:r w:rsidRPr="00C13CFD">
              <w:rPr>
                <w:rFonts w:ascii="Times New Roman" w:hAnsi="Times New Roman"/>
                <w:sz w:val="20"/>
                <w:szCs w:val="20"/>
              </w:rPr>
              <w:t xml:space="preserve">- Дефицит </w:t>
            </w:r>
            <w:r w:rsidRPr="00B2673C">
              <w:rPr>
                <w:rFonts w:ascii="Times New Roman" w:hAnsi="Times New Roman"/>
                <w:sz w:val="20"/>
                <w:szCs w:val="20"/>
              </w:rPr>
              <w:t xml:space="preserve">квалификаций </w:t>
            </w:r>
            <w:r w:rsidR="00B2673C" w:rsidRPr="00B2673C">
              <w:rPr>
                <w:rFonts w:ascii="Times New Roman" w:hAnsi="Times New Roman"/>
                <w:sz w:val="20"/>
                <w:szCs w:val="20"/>
              </w:rPr>
              <w:t xml:space="preserve">педагогического </w:t>
            </w:r>
            <w:r w:rsidRPr="00B2673C">
              <w:rPr>
                <w:rFonts w:ascii="Times New Roman" w:hAnsi="Times New Roman"/>
                <w:sz w:val="20"/>
                <w:szCs w:val="20"/>
              </w:rPr>
              <w:t>и административно</w:t>
            </w:r>
            <w:r w:rsidR="00B2673C" w:rsidRPr="00B2673C">
              <w:rPr>
                <w:rFonts w:ascii="Times New Roman" w:hAnsi="Times New Roman"/>
                <w:sz w:val="20"/>
                <w:szCs w:val="20"/>
              </w:rPr>
              <w:t>-управленческо</w:t>
            </w:r>
            <w:r w:rsidRPr="00B2673C">
              <w:rPr>
                <w:rFonts w:ascii="Times New Roman" w:hAnsi="Times New Roman"/>
                <w:sz w:val="20"/>
                <w:szCs w:val="20"/>
              </w:rPr>
              <w:t xml:space="preserve">го </w:t>
            </w:r>
            <w:r w:rsidR="00B2673C" w:rsidRPr="00B2673C">
              <w:rPr>
                <w:rFonts w:ascii="Times New Roman" w:hAnsi="Times New Roman"/>
                <w:sz w:val="20"/>
                <w:szCs w:val="20"/>
              </w:rPr>
              <w:t>персонала</w:t>
            </w:r>
            <w:r w:rsidRPr="00B2673C">
              <w:rPr>
                <w:rFonts w:ascii="Times New Roman" w:hAnsi="Times New Roman"/>
                <w:sz w:val="20"/>
                <w:szCs w:val="20"/>
              </w:rPr>
              <w:t xml:space="preserve"> в сфере актуальных информационных</w:t>
            </w:r>
            <w:r w:rsidRPr="00C13CFD">
              <w:rPr>
                <w:rFonts w:ascii="Times New Roman" w:hAnsi="Times New Roman"/>
                <w:sz w:val="20"/>
                <w:szCs w:val="20"/>
              </w:rPr>
              <w:t xml:space="preserve"> и производственных технологий, необходимых в условиях </w:t>
            </w:r>
            <w:proofErr w:type="spellStart"/>
            <w:r w:rsidRPr="00C13CFD">
              <w:rPr>
                <w:rFonts w:ascii="Times New Roman" w:hAnsi="Times New Roman"/>
                <w:sz w:val="20"/>
                <w:szCs w:val="20"/>
              </w:rPr>
              <w:t>цифровои</w:t>
            </w:r>
            <w:proofErr w:type="spellEnd"/>
            <w:r w:rsidRPr="00C13CFD">
              <w:rPr>
                <w:rFonts w:ascii="Times New Roman" w:hAnsi="Times New Roman"/>
                <w:sz w:val="20"/>
                <w:szCs w:val="20"/>
              </w:rPr>
              <w:t>̆ экономики.</w:t>
            </w:r>
          </w:p>
          <w:p w:rsidR="00281086" w:rsidRPr="00C13CFD" w:rsidRDefault="00281086" w:rsidP="000469A4">
            <w:pPr>
              <w:pStyle w:val="af2"/>
              <w:numPr>
                <w:ilvl w:val="0"/>
                <w:numId w:val="4"/>
              </w:numPr>
              <w:suppressAutoHyphens/>
              <w:autoSpaceDN w:val="0"/>
              <w:spacing w:after="0" w:line="240" w:lineRule="auto"/>
              <w:ind w:left="0" w:hanging="212"/>
              <w:contextualSpacing w:val="0"/>
              <w:jc w:val="both"/>
              <w:textAlignment w:val="baseline"/>
              <w:rPr>
                <w:rFonts w:ascii="Times New Roman" w:hAnsi="Times New Roman"/>
                <w:sz w:val="20"/>
                <w:szCs w:val="20"/>
              </w:rPr>
            </w:pPr>
            <w:r w:rsidRPr="00C13CFD">
              <w:rPr>
                <w:rFonts w:ascii="Times New Roman" w:hAnsi="Times New Roman"/>
                <w:sz w:val="20"/>
                <w:szCs w:val="20"/>
              </w:rPr>
              <w:t>- Неразвитость проектного управления.</w:t>
            </w:r>
          </w:p>
          <w:p w:rsidR="00281086" w:rsidRPr="00C13CFD" w:rsidRDefault="00281086" w:rsidP="000469A4">
            <w:pPr>
              <w:pStyle w:val="af2"/>
              <w:numPr>
                <w:ilvl w:val="0"/>
                <w:numId w:val="4"/>
              </w:numPr>
              <w:suppressAutoHyphens/>
              <w:autoSpaceDN w:val="0"/>
              <w:spacing w:after="0" w:line="240" w:lineRule="auto"/>
              <w:ind w:left="0" w:hanging="212"/>
              <w:contextualSpacing w:val="0"/>
              <w:jc w:val="both"/>
              <w:textAlignment w:val="baseline"/>
              <w:rPr>
                <w:rFonts w:ascii="Times New Roman" w:hAnsi="Times New Roman"/>
                <w:sz w:val="20"/>
                <w:szCs w:val="20"/>
              </w:rPr>
            </w:pPr>
            <w:r w:rsidRPr="00C13CFD">
              <w:rPr>
                <w:rFonts w:ascii="Times New Roman" w:hAnsi="Times New Roman"/>
                <w:sz w:val="20"/>
                <w:szCs w:val="20"/>
              </w:rPr>
              <w:t>- Нехватка финансовых ресурсов для одновременного запуска ключевых проектов развития.</w:t>
            </w:r>
          </w:p>
          <w:p w:rsidR="00281086" w:rsidRPr="00C13CFD" w:rsidRDefault="00281086" w:rsidP="000469A4">
            <w:pPr>
              <w:pStyle w:val="10"/>
              <w:jc w:val="both"/>
              <w:rPr>
                <w:rFonts w:ascii="Times New Roman" w:eastAsia="Times New Roman" w:hAnsi="Times New Roman" w:cs="Times New Roman"/>
                <w:color w:val="000000"/>
              </w:rPr>
            </w:pPr>
            <w:r w:rsidRPr="00C13CFD">
              <w:rPr>
                <w:rFonts w:ascii="Times New Roman" w:hAnsi="Times New Roman"/>
              </w:rPr>
              <w:t>- Неразвитость коммуникации с выпускниками по вопросам трудоустройства.</w:t>
            </w:r>
          </w:p>
        </w:tc>
      </w:tr>
      <w:tr w:rsidR="00281086" w:rsidRPr="00C13CFD" w:rsidTr="00B2673C">
        <w:trPr>
          <w:cantSplit/>
        </w:trPr>
        <w:tc>
          <w:tcPr>
            <w:tcW w:w="4782" w:type="dxa"/>
          </w:tcPr>
          <w:p w:rsidR="00281086" w:rsidRPr="00C13CFD" w:rsidRDefault="007B37AF" w:rsidP="000469A4">
            <w:pPr>
              <w:pStyle w:val="10"/>
              <w:jc w:val="center"/>
              <w:rPr>
                <w:rFonts w:ascii="Times New Roman" w:eastAsia="Times New Roman" w:hAnsi="Times New Roman" w:cs="Times New Roman"/>
                <w:b/>
                <w:color w:val="000000"/>
              </w:rPr>
            </w:pPr>
            <w:r w:rsidRPr="00C13CFD">
              <w:rPr>
                <w:rFonts w:ascii="Times New Roman" w:eastAsia="Times New Roman" w:hAnsi="Times New Roman" w:cs="Times New Roman"/>
                <w:b/>
                <w:color w:val="000000"/>
              </w:rPr>
              <w:t>ВОЗМОЖНОСТИ</w:t>
            </w:r>
          </w:p>
        </w:tc>
        <w:tc>
          <w:tcPr>
            <w:tcW w:w="4782" w:type="dxa"/>
          </w:tcPr>
          <w:p w:rsidR="00281086" w:rsidRPr="00C13CFD" w:rsidRDefault="007B37AF" w:rsidP="000469A4">
            <w:pPr>
              <w:pStyle w:val="10"/>
              <w:jc w:val="center"/>
              <w:rPr>
                <w:rFonts w:ascii="Times New Roman" w:eastAsia="Times New Roman" w:hAnsi="Times New Roman" w:cs="Times New Roman"/>
                <w:b/>
                <w:color w:val="000000"/>
              </w:rPr>
            </w:pPr>
            <w:r w:rsidRPr="00C13CFD">
              <w:rPr>
                <w:rFonts w:ascii="Times New Roman" w:eastAsia="Times New Roman" w:hAnsi="Times New Roman" w:cs="Times New Roman"/>
                <w:b/>
                <w:color w:val="000000"/>
              </w:rPr>
              <w:t>УГРОЗЫ</w:t>
            </w:r>
          </w:p>
        </w:tc>
      </w:tr>
      <w:tr w:rsidR="007B37AF" w:rsidRPr="00C13CFD" w:rsidTr="00B2673C">
        <w:trPr>
          <w:cantSplit/>
        </w:trPr>
        <w:tc>
          <w:tcPr>
            <w:tcW w:w="4782" w:type="dxa"/>
          </w:tcPr>
          <w:p w:rsidR="007B37AF" w:rsidRPr="00C13CFD" w:rsidRDefault="007B37AF" w:rsidP="000469A4">
            <w:pPr>
              <w:pStyle w:val="af2"/>
              <w:numPr>
                <w:ilvl w:val="0"/>
                <w:numId w:val="4"/>
              </w:numPr>
              <w:suppressAutoHyphens/>
              <w:autoSpaceDN w:val="0"/>
              <w:spacing w:after="0" w:line="240" w:lineRule="auto"/>
              <w:ind w:left="0" w:hanging="212"/>
              <w:contextualSpacing w:val="0"/>
              <w:jc w:val="both"/>
              <w:textAlignment w:val="baseline"/>
              <w:rPr>
                <w:rFonts w:ascii="Times New Roman" w:hAnsi="Times New Roman"/>
                <w:sz w:val="20"/>
                <w:szCs w:val="20"/>
              </w:rPr>
            </w:pPr>
            <w:r w:rsidRPr="00C13CFD">
              <w:rPr>
                <w:rFonts w:ascii="Times New Roman" w:hAnsi="Times New Roman"/>
                <w:sz w:val="20"/>
                <w:szCs w:val="20"/>
              </w:rPr>
              <w:lastRenderedPageBreak/>
              <w:t xml:space="preserve">- Расширение спектра образовательных программ / Расширение партнерских отношений с работодателями, </w:t>
            </w:r>
            <w:r w:rsidR="00B2673C">
              <w:rPr>
                <w:rFonts w:ascii="Times New Roman" w:hAnsi="Times New Roman"/>
                <w:sz w:val="20"/>
                <w:szCs w:val="20"/>
              </w:rPr>
              <w:t>вуз</w:t>
            </w:r>
            <w:r w:rsidRPr="00C13CFD">
              <w:rPr>
                <w:rFonts w:ascii="Times New Roman" w:hAnsi="Times New Roman"/>
                <w:sz w:val="20"/>
                <w:szCs w:val="20"/>
              </w:rPr>
              <w:t>ами.</w:t>
            </w:r>
          </w:p>
          <w:p w:rsidR="007B37AF" w:rsidRPr="00C13CFD" w:rsidRDefault="007B37AF" w:rsidP="000469A4">
            <w:pPr>
              <w:pStyle w:val="af2"/>
              <w:numPr>
                <w:ilvl w:val="0"/>
                <w:numId w:val="4"/>
              </w:numPr>
              <w:suppressAutoHyphens/>
              <w:autoSpaceDN w:val="0"/>
              <w:spacing w:after="0" w:line="240" w:lineRule="auto"/>
              <w:ind w:left="0" w:hanging="212"/>
              <w:contextualSpacing w:val="0"/>
              <w:jc w:val="both"/>
              <w:textAlignment w:val="baseline"/>
              <w:rPr>
                <w:rFonts w:ascii="Times New Roman" w:hAnsi="Times New Roman"/>
                <w:sz w:val="20"/>
                <w:szCs w:val="20"/>
              </w:rPr>
            </w:pPr>
            <w:r w:rsidRPr="00C13CFD">
              <w:rPr>
                <w:rFonts w:ascii="Times New Roman" w:hAnsi="Times New Roman"/>
                <w:sz w:val="20"/>
                <w:szCs w:val="20"/>
              </w:rPr>
              <w:t>- Повышение конкурентоспособности выпускников за счет повышения качества образования и его адаптации к потребностям региона.</w:t>
            </w:r>
          </w:p>
          <w:p w:rsidR="007B37AF" w:rsidRPr="00C13CFD" w:rsidRDefault="007B37AF" w:rsidP="000469A4">
            <w:pPr>
              <w:pStyle w:val="af2"/>
              <w:numPr>
                <w:ilvl w:val="0"/>
                <w:numId w:val="4"/>
              </w:numPr>
              <w:suppressAutoHyphens/>
              <w:autoSpaceDN w:val="0"/>
              <w:spacing w:after="0" w:line="240" w:lineRule="auto"/>
              <w:ind w:left="0" w:hanging="212"/>
              <w:contextualSpacing w:val="0"/>
              <w:jc w:val="both"/>
              <w:textAlignment w:val="baseline"/>
              <w:rPr>
                <w:rFonts w:ascii="Times New Roman" w:hAnsi="Times New Roman"/>
                <w:sz w:val="20"/>
                <w:szCs w:val="20"/>
              </w:rPr>
            </w:pPr>
            <w:r w:rsidRPr="00C13CFD">
              <w:rPr>
                <w:rFonts w:ascii="Times New Roman" w:hAnsi="Times New Roman"/>
                <w:sz w:val="20"/>
                <w:szCs w:val="20"/>
              </w:rPr>
              <w:t>- Привлечение ключевых партнеров при модернизации лабораторной базы.</w:t>
            </w:r>
          </w:p>
          <w:p w:rsidR="007B37AF" w:rsidRPr="00C13CFD" w:rsidRDefault="007B37AF" w:rsidP="000469A4">
            <w:pPr>
              <w:pStyle w:val="af2"/>
              <w:numPr>
                <w:ilvl w:val="0"/>
                <w:numId w:val="4"/>
              </w:numPr>
              <w:suppressAutoHyphens/>
              <w:autoSpaceDN w:val="0"/>
              <w:spacing w:after="0" w:line="240" w:lineRule="auto"/>
              <w:ind w:left="0" w:hanging="212"/>
              <w:contextualSpacing w:val="0"/>
              <w:jc w:val="both"/>
              <w:textAlignment w:val="baseline"/>
              <w:rPr>
                <w:rFonts w:ascii="Times New Roman" w:hAnsi="Times New Roman"/>
                <w:sz w:val="20"/>
                <w:szCs w:val="20"/>
              </w:rPr>
            </w:pPr>
            <w:r w:rsidRPr="00C13CFD">
              <w:rPr>
                <w:rFonts w:ascii="Times New Roman" w:hAnsi="Times New Roman"/>
                <w:sz w:val="20"/>
                <w:szCs w:val="20"/>
              </w:rPr>
              <w:t>- Расширение инвестиций в поддержку качественных образовательных услуг.</w:t>
            </w:r>
          </w:p>
          <w:p w:rsidR="007B37AF" w:rsidRPr="00C13CFD" w:rsidRDefault="007B37AF" w:rsidP="000469A4">
            <w:pPr>
              <w:pStyle w:val="af2"/>
              <w:numPr>
                <w:ilvl w:val="0"/>
                <w:numId w:val="4"/>
              </w:numPr>
              <w:suppressAutoHyphens/>
              <w:autoSpaceDN w:val="0"/>
              <w:spacing w:after="0" w:line="240" w:lineRule="auto"/>
              <w:ind w:left="0" w:hanging="212"/>
              <w:contextualSpacing w:val="0"/>
              <w:jc w:val="both"/>
              <w:textAlignment w:val="baseline"/>
              <w:rPr>
                <w:rFonts w:ascii="Times New Roman" w:hAnsi="Times New Roman"/>
                <w:sz w:val="20"/>
                <w:szCs w:val="20"/>
              </w:rPr>
            </w:pPr>
            <w:r w:rsidRPr="00C13CFD">
              <w:rPr>
                <w:rFonts w:ascii="Times New Roman" w:hAnsi="Times New Roman"/>
                <w:sz w:val="20"/>
                <w:szCs w:val="20"/>
              </w:rPr>
              <w:t>- Оптимизация внутренних процессов за счет цифровизации.</w:t>
            </w:r>
          </w:p>
        </w:tc>
        <w:tc>
          <w:tcPr>
            <w:tcW w:w="4782" w:type="dxa"/>
          </w:tcPr>
          <w:p w:rsidR="007B37AF" w:rsidRPr="001A47F6" w:rsidRDefault="007B37AF" w:rsidP="000469A4">
            <w:pPr>
              <w:pStyle w:val="af2"/>
              <w:numPr>
                <w:ilvl w:val="0"/>
                <w:numId w:val="4"/>
              </w:numPr>
              <w:suppressAutoHyphens/>
              <w:autoSpaceDN w:val="0"/>
              <w:spacing w:after="0" w:line="240" w:lineRule="auto"/>
              <w:ind w:left="0" w:hanging="212"/>
              <w:contextualSpacing w:val="0"/>
              <w:jc w:val="both"/>
              <w:textAlignment w:val="baseline"/>
              <w:rPr>
                <w:rFonts w:ascii="Times New Roman" w:hAnsi="Times New Roman" w:cs="Times New Roman"/>
                <w:sz w:val="20"/>
                <w:szCs w:val="20"/>
              </w:rPr>
            </w:pPr>
            <w:r w:rsidRPr="001A47F6">
              <w:rPr>
                <w:rFonts w:ascii="Times New Roman" w:hAnsi="Times New Roman" w:cs="Times New Roman"/>
                <w:sz w:val="20"/>
                <w:szCs w:val="20"/>
              </w:rPr>
              <w:t>- Сокращение запланированного федерального / регионального / внебюджетного финансирования на реализацию проектных мероприятий.</w:t>
            </w:r>
          </w:p>
          <w:p w:rsidR="007B37AF" w:rsidRPr="001A47F6" w:rsidRDefault="007B37AF" w:rsidP="000469A4">
            <w:pPr>
              <w:pStyle w:val="af2"/>
              <w:numPr>
                <w:ilvl w:val="0"/>
                <w:numId w:val="4"/>
              </w:numPr>
              <w:suppressAutoHyphens/>
              <w:autoSpaceDN w:val="0"/>
              <w:spacing w:after="0" w:line="240" w:lineRule="auto"/>
              <w:ind w:left="0" w:hanging="212"/>
              <w:contextualSpacing w:val="0"/>
              <w:jc w:val="both"/>
              <w:textAlignment w:val="baseline"/>
              <w:rPr>
                <w:rFonts w:ascii="Times New Roman" w:hAnsi="Times New Roman" w:cs="Times New Roman"/>
                <w:sz w:val="20"/>
                <w:szCs w:val="20"/>
              </w:rPr>
            </w:pPr>
            <w:r w:rsidRPr="001A47F6">
              <w:rPr>
                <w:rFonts w:ascii="Times New Roman" w:hAnsi="Times New Roman" w:cs="Times New Roman"/>
                <w:sz w:val="20"/>
                <w:szCs w:val="20"/>
              </w:rPr>
              <w:t>- Неготовность педагогического коллектива к интенсивной модернизации образовательных программ (недостаток квалификации, высокий возрастной состав).</w:t>
            </w:r>
          </w:p>
          <w:p w:rsidR="007B37AF" w:rsidRPr="001A47F6" w:rsidRDefault="007B37AF" w:rsidP="000469A4">
            <w:pPr>
              <w:pStyle w:val="af2"/>
              <w:numPr>
                <w:ilvl w:val="0"/>
                <w:numId w:val="4"/>
              </w:numPr>
              <w:suppressAutoHyphens/>
              <w:autoSpaceDN w:val="0"/>
              <w:spacing w:after="0" w:line="240" w:lineRule="auto"/>
              <w:ind w:left="0" w:hanging="212"/>
              <w:contextualSpacing w:val="0"/>
              <w:jc w:val="both"/>
              <w:textAlignment w:val="baseline"/>
              <w:rPr>
                <w:rFonts w:ascii="Times New Roman" w:hAnsi="Times New Roman" w:cs="Times New Roman"/>
                <w:sz w:val="20"/>
                <w:szCs w:val="20"/>
              </w:rPr>
            </w:pPr>
            <w:r w:rsidRPr="001A47F6">
              <w:rPr>
                <w:rFonts w:ascii="Times New Roman" w:hAnsi="Times New Roman" w:cs="Times New Roman"/>
                <w:sz w:val="20"/>
                <w:szCs w:val="20"/>
              </w:rPr>
              <w:t xml:space="preserve">- </w:t>
            </w:r>
            <w:r w:rsidR="00067A31" w:rsidRPr="001A47F6">
              <w:rPr>
                <w:rFonts w:ascii="Times New Roman" w:hAnsi="Times New Roman" w:cs="Times New Roman"/>
                <w:sz w:val="20"/>
                <w:szCs w:val="20"/>
              </w:rPr>
              <w:t>Материально-техническая</w:t>
            </w:r>
            <w:r w:rsidRPr="001A47F6">
              <w:rPr>
                <w:rFonts w:ascii="Times New Roman" w:hAnsi="Times New Roman" w:cs="Times New Roman"/>
                <w:sz w:val="20"/>
                <w:szCs w:val="20"/>
              </w:rPr>
              <w:t xml:space="preserve"> база не в полной мере отвечает современным и перспективным требованиям для проведения работ.</w:t>
            </w:r>
          </w:p>
          <w:p w:rsidR="007B37AF" w:rsidRPr="001A47F6" w:rsidRDefault="007B37AF" w:rsidP="000469A4">
            <w:pPr>
              <w:suppressAutoHyphens/>
              <w:autoSpaceDN w:val="0"/>
              <w:jc w:val="both"/>
              <w:textAlignment w:val="baseline"/>
              <w:rPr>
                <w:rFonts w:ascii="Times New Roman" w:hAnsi="Times New Roman" w:cs="Times New Roman"/>
              </w:rPr>
            </w:pPr>
            <w:r w:rsidRPr="001A47F6">
              <w:rPr>
                <w:rFonts w:ascii="Times New Roman" w:hAnsi="Times New Roman" w:cs="Times New Roman"/>
              </w:rPr>
              <w:t>- Неопределенность перспективы развития отрасли, переориентация в сторону экологии.</w:t>
            </w:r>
          </w:p>
          <w:p w:rsidR="007B37AF" w:rsidRPr="001A47F6" w:rsidRDefault="007B37AF" w:rsidP="000469A4">
            <w:pPr>
              <w:suppressAutoHyphens/>
              <w:autoSpaceDN w:val="0"/>
              <w:jc w:val="both"/>
              <w:textAlignment w:val="baseline"/>
              <w:rPr>
                <w:rFonts w:ascii="Times New Roman" w:hAnsi="Times New Roman" w:cs="Times New Roman"/>
              </w:rPr>
            </w:pPr>
            <w:r w:rsidRPr="001A47F6">
              <w:rPr>
                <w:rFonts w:ascii="Times New Roman" w:hAnsi="Times New Roman" w:cs="Times New Roman"/>
              </w:rPr>
              <w:t>- Рост миграционной активности.</w:t>
            </w:r>
          </w:p>
          <w:p w:rsidR="007B37AF" w:rsidRPr="001A47F6" w:rsidRDefault="007B37AF" w:rsidP="000469A4">
            <w:pPr>
              <w:suppressAutoHyphens/>
              <w:autoSpaceDN w:val="0"/>
              <w:jc w:val="both"/>
              <w:textAlignment w:val="baseline"/>
            </w:pPr>
            <w:r w:rsidRPr="001A47F6">
              <w:rPr>
                <w:rFonts w:ascii="Times New Roman" w:hAnsi="Times New Roman" w:cs="Times New Roman"/>
              </w:rPr>
              <w:t>- Репутационные риски, утрата имиджа.</w:t>
            </w:r>
          </w:p>
        </w:tc>
      </w:tr>
    </w:tbl>
    <w:p w:rsidR="00C65C25" w:rsidRDefault="00C65C25" w:rsidP="00C65C25">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760160" w:rsidRDefault="000E2CFB" w:rsidP="00C65C25">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основе SWOT-анализа можно сделать вывод, что Институт имеет ряд ограничений внутреннего характера (финансовые, инфраструктурные, кадровые, имидж</w:t>
      </w:r>
      <w:r w:rsidR="00067A31">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вые), сдерживающих реализацию Программы развития:</w:t>
      </w:r>
    </w:p>
    <w:p w:rsidR="00760160" w:rsidRDefault="000E2CFB">
      <w:pPr>
        <w:pStyle w:val="10"/>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C69F3">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отставание качества подготовки кадров от требований современного производства; </w:t>
      </w:r>
    </w:p>
    <w:p w:rsidR="00760160" w:rsidRDefault="000E2CFB">
      <w:pPr>
        <w:pStyle w:val="10"/>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C69F3">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инфраструктура Института не позволяет обеспечивать размещение прироста студентов из других регионов и реализовывать </w:t>
      </w:r>
      <w:proofErr w:type="spellStart"/>
      <w:r>
        <w:rPr>
          <w:rFonts w:ascii="Times New Roman" w:eastAsia="Times New Roman" w:hAnsi="Times New Roman" w:cs="Times New Roman"/>
          <w:color w:val="000000"/>
          <w:sz w:val="28"/>
          <w:szCs w:val="28"/>
        </w:rPr>
        <w:t>образовательныи</w:t>
      </w:r>
      <w:proofErr w:type="spellEnd"/>
      <w:r>
        <w:rPr>
          <w:rFonts w:ascii="Times New Roman" w:eastAsia="Times New Roman" w:hAnsi="Times New Roman" w:cs="Times New Roman"/>
          <w:color w:val="000000"/>
          <w:sz w:val="28"/>
          <w:szCs w:val="28"/>
        </w:rPr>
        <w:t>̆ процесс в современных форматах, как следствие не позволяет привлекать талантливых абитуриентов;</w:t>
      </w:r>
    </w:p>
    <w:p w:rsidR="00760160" w:rsidRDefault="000E2CFB">
      <w:pPr>
        <w:pStyle w:val="10"/>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C69F3">
        <w:rPr>
          <w:rFonts w:ascii="Times New Roman" w:eastAsia="Times New Roman" w:hAnsi="Times New Roman" w:cs="Times New Roman"/>
          <w:color w:val="000000"/>
          <w:sz w:val="28"/>
          <w:szCs w:val="28"/>
        </w:rPr>
        <w:t> </w:t>
      </w:r>
      <w:r w:rsidR="00067A31" w:rsidRPr="001A47F6">
        <w:rPr>
          <w:rFonts w:ascii="Times New Roman" w:eastAsia="Times New Roman" w:hAnsi="Times New Roman" w:cs="Times New Roman"/>
          <w:sz w:val="28"/>
          <w:szCs w:val="28"/>
        </w:rPr>
        <w:t>дефицит</w:t>
      </w:r>
      <w:r>
        <w:rPr>
          <w:rFonts w:ascii="Times New Roman" w:eastAsia="Times New Roman" w:hAnsi="Times New Roman" w:cs="Times New Roman"/>
          <w:color w:val="000000"/>
          <w:sz w:val="28"/>
          <w:szCs w:val="28"/>
        </w:rPr>
        <w:t xml:space="preserve"> квалифицированных педагогических работников, способных работать в условиях постоянного обновления своих профессиональных компетенций, формализм в системе повышения квалификации; </w:t>
      </w:r>
    </w:p>
    <w:p w:rsidR="00760160" w:rsidRDefault="000E2CFB">
      <w:pPr>
        <w:pStyle w:val="10"/>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C69F3">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рост среднего возраста персонала, в том числе административно-управленческого; </w:t>
      </w:r>
    </w:p>
    <w:p w:rsidR="00760160" w:rsidRDefault="000E2CFB">
      <w:pPr>
        <w:pStyle w:val="10"/>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C69F3">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проблема привлечения и закрепления молодых педагогических кадров; </w:t>
      </w:r>
    </w:p>
    <w:p w:rsidR="00760160" w:rsidRDefault="000E2CFB">
      <w:pPr>
        <w:pStyle w:val="10"/>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C69F3">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недостаточное развитие материально-</w:t>
      </w:r>
      <w:proofErr w:type="spellStart"/>
      <w:r>
        <w:rPr>
          <w:rFonts w:ascii="Times New Roman" w:eastAsia="Times New Roman" w:hAnsi="Times New Roman" w:cs="Times New Roman"/>
          <w:color w:val="000000"/>
          <w:sz w:val="28"/>
          <w:szCs w:val="28"/>
        </w:rPr>
        <w:t>техническои</w:t>
      </w:r>
      <w:proofErr w:type="spellEnd"/>
      <w:r>
        <w:rPr>
          <w:rFonts w:ascii="Times New Roman" w:eastAsia="Times New Roman" w:hAnsi="Times New Roman" w:cs="Times New Roman"/>
          <w:color w:val="000000"/>
          <w:sz w:val="28"/>
          <w:szCs w:val="28"/>
        </w:rPr>
        <w:t>̆ базы, обеспечивающ</w:t>
      </w:r>
      <w:r w:rsidR="00067A31">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z w:val="28"/>
          <w:szCs w:val="28"/>
        </w:rPr>
        <w:t xml:space="preserve"> подготовку кадров в соответствии со стандартами </w:t>
      </w:r>
      <w:proofErr w:type="spellStart"/>
      <w:r>
        <w:rPr>
          <w:rFonts w:ascii="Times New Roman" w:eastAsia="Times New Roman" w:hAnsi="Times New Roman" w:cs="Times New Roman"/>
          <w:color w:val="000000"/>
          <w:sz w:val="28"/>
          <w:szCs w:val="28"/>
        </w:rPr>
        <w:t>WorldSkills</w:t>
      </w:r>
      <w:proofErr w:type="spellEnd"/>
      <w:r>
        <w:rPr>
          <w:rFonts w:ascii="Times New Roman" w:eastAsia="Times New Roman" w:hAnsi="Times New Roman" w:cs="Times New Roman"/>
          <w:color w:val="000000"/>
          <w:sz w:val="28"/>
          <w:szCs w:val="28"/>
        </w:rPr>
        <w:t>, а также подготовку участников и экспертов конкурсов профессионального мастерства и проведения демонстрационных экзаменов.</w:t>
      </w:r>
    </w:p>
    <w:p w:rsidR="00760160" w:rsidRDefault="000E2CFB">
      <w:pPr>
        <w:pStyle w:val="10"/>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Основными вызовами и ограничениями внешнего характера будут: </w:t>
      </w:r>
    </w:p>
    <w:p w:rsidR="00760160" w:rsidRDefault="000E2CFB">
      <w:pPr>
        <w:pStyle w:val="10"/>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000C69F3">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высокая скорость </w:t>
      </w:r>
      <w:proofErr w:type="spellStart"/>
      <w:r>
        <w:rPr>
          <w:rFonts w:ascii="Times New Roman" w:eastAsia="Times New Roman" w:hAnsi="Times New Roman" w:cs="Times New Roman"/>
          <w:color w:val="000000"/>
          <w:sz w:val="28"/>
          <w:szCs w:val="28"/>
        </w:rPr>
        <w:t>цифровои</w:t>
      </w:r>
      <w:proofErr w:type="spellEnd"/>
      <w:r>
        <w:rPr>
          <w:rFonts w:ascii="Times New Roman" w:eastAsia="Times New Roman" w:hAnsi="Times New Roman" w:cs="Times New Roman"/>
          <w:color w:val="000000"/>
          <w:sz w:val="28"/>
          <w:szCs w:val="28"/>
        </w:rPr>
        <w:t xml:space="preserve">̆ трансформации жизни и профессий, требующая </w:t>
      </w:r>
      <w:proofErr w:type="spellStart"/>
      <w:r>
        <w:rPr>
          <w:rFonts w:ascii="Times New Roman" w:eastAsia="Times New Roman" w:hAnsi="Times New Roman" w:cs="Times New Roman"/>
          <w:color w:val="000000"/>
          <w:sz w:val="28"/>
          <w:szCs w:val="28"/>
        </w:rPr>
        <w:t>быстрои</w:t>
      </w:r>
      <w:proofErr w:type="spellEnd"/>
      <w:r>
        <w:rPr>
          <w:rFonts w:ascii="Times New Roman" w:eastAsia="Times New Roman" w:hAnsi="Times New Roman" w:cs="Times New Roman"/>
          <w:color w:val="000000"/>
          <w:sz w:val="28"/>
          <w:szCs w:val="28"/>
        </w:rPr>
        <w:t xml:space="preserve">̆ адаптации образовательных программ и технологий обучения; </w:t>
      </w:r>
    </w:p>
    <w:p w:rsidR="00760160" w:rsidRDefault="000E2CFB">
      <w:pPr>
        <w:pStyle w:val="10"/>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C69F3">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необходимость отвечать росту национальной и региональной конкуренции за ресурсы развития (абитуриент, преподаватель, источники финансирования), что требует повышения качества образования и изменения в </w:t>
      </w:r>
      <w:proofErr w:type="spellStart"/>
      <w:r>
        <w:rPr>
          <w:rFonts w:ascii="Times New Roman" w:eastAsia="Times New Roman" w:hAnsi="Times New Roman" w:cs="Times New Roman"/>
          <w:color w:val="000000"/>
          <w:sz w:val="28"/>
          <w:szCs w:val="28"/>
        </w:rPr>
        <w:t>компетентностнои</w:t>
      </w:r>
      <w:proofErr w:type="spellEnd"/>
      <w:r>
        <w:rPr>
          <w:rFonts w:ascii="Times New Roman" w:eastAsia="Times New Roman" w:hAnsi="Times New Roman" w:cs="Times New Roman"/>
          <w:color w:val="000000"/>
          <w:sz w:val="28"/>
          <w:szCs w:val="28"/>
        </w:rPr>
        <w:t xml:space="preserve">̆ модели подготовки специалистов для топливно-энергетического комплекса, привлечения и закрепления высококвалифицированных преподавателей; </w:t>
      </w:r>
    </w:p>
    <w:p w:rsidR="00760160" w:rsidRDefault="000E2CFB">
      <w:pPr>
        <w:pStyle w:val="10"/>
        <w:pBdr>
          <w:top w:val="nil"/>
          <w:left w:val="nil"/>
          <w:bottom w:val="nil"/>
          <w:right w:val="nil"/>
          <w:between w:val="nil"/>
        </w:pBdr>
        <w:spacing w:line="360" w:lineRule="auto"/>
        <w:ind w:firstLine="708"/>
        <w:jc w:val="both"/>
        <w:rPr>
          <w:color w:val="000000"/>
          <w:sz w:val="22"/>
          <w:szCs w:val="22"/>
        </w:rPr>
      </w:pPr>
      <w:r>
        <w:rPr>
          <w:rFonts w:ascii="Times New Roman" w:eastAsia="Times New Roman" w:hAnsi="Times New Roman" w:cs="Times New Roman"/>
          <w:color w:val="000000"/>
          <w:sz w:val="28"/>
          <w:szCs w:val="28"/>
        </w:rPr>
        <w:t>-</w:t>
      </w:r>
      <w:r w:rsidR="000C69F3">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необходимость создания в регионе условий для притяжения талантливых абитуриентов и высокопродуктивных преподавателей. </w:t>
      </w:r>
    </w:p>
    <w:p w:rsidR="00760160" w:rsidRDefault="00760160">
      <w:pPr>
        <w:pStyle w:val="10"/>
        <w:pBdr>
          <w:top w:val="nil"/>
          <w:left w:val="nil"/>
          <w:bottom w:val="nil"/>
          <w:right w:val="nil"/>
          <w:between w:val="nil"/>
        </w:pBdr>
        <w:spacing w:line="276" w:lineRule="auto"/>
        <w:jc w:val="center"/>
        <w:rPr>
          <w:rFonts w:ascii="Times New Roman" w:eastAsia="Times New Roman" w:hAnsi="Times New Roman" w:cs="Times New Roman"/>
          <w:color w:val="000000"/>
          <w:sz w:val="22"/>
          <w:szCs w:val="22"/>
        </w:rPr>
      </w:pPr>
    </w:p>
    <w:p w:rsidR="00760160" w:rsidRPr="00297831" w:rsidRDefault="000E2CFB" w:rsidP="00C65C25">
      <w:pPr>
        <w:pStyle w:val="10"/>
        <w:keepNext/>
        <w:pBdr>
          <w:top w:val="nil"/>
          <w:left w:val="nil"/>
          <w:bottom w:val="nil"/>
          <w:right w:val="nil"/>
          <w:between w:val="nil"/>
        </w:pBdr>
        <w:spacing w:before="100" w:after="100" w:line="360" w:lineRule="auto"/>
        <w:ind w:left="708" w:firstLine="12"/>
        <w:jc w:val="center"/>
        <w:rPr>
          <w:b/>
          <w:color w:val="000000"/>
          <w:sz w:val="22"/>
          <w:szCs w:val="22"/>
        </w:rPr>
      </w:pPr>
      <w:r w:rsidRPr="00297831">
        <w:rPr>
          <w:rFonts w:ascii="Times" w:eastAsia="Times" w:hAnsi="Times" w:cs="Times"/>
          <w:b/>
          <w:color w:val="000000"/>
          <w:sz w:val="28"/>
          <w:szCs w:val="28"/>
        </w:rPr>
        <w:t>2</w:t>
      </w:r>
      <w:r w:rsidR="00C65C25">
        <w:rPr>
          <w:rFonts w:ascii="Times" w:eastAsia="Times" w:hAnsi="Times" w:cs="Times"/>
          <w:b/>
          <w:color w:val="000000"/>
          <w:sz w:val="28"/>
          <w:szCs w:val="28"/>
        </w:rPr>
        <w:t>.</w:t>
      </w:r>
      <w:r w:rsidRPr="00297831">
        <w:rPr>
          <w:rFonts w:ascii="Times" w:eastAsia="Times" w:hAnsi="Times" w:cs="Times"/>
          <w:b/>
          <w:color w:val="000000"/>
          <w:sz w:val="28"/>
          <w:szCs w:val="28"/>
        </w:rPr>
        <w:t xml:space="preserve"> Планы по достижению </w:t>
      </w:r>
      <w:proofErr w:type="spellStart"/>
      <w:r w:rsidRPr="00297831">
        <w:rPr>
          <w:rFonts w:ascii="Times" w:eastAsia="Times" w:hAnsi="Times" w:cs="Times"/>
          <w:b/>
          <w:color w:val="000000"/>
          <w:sz w:val="28"/>
          <w:szCs w:val="28"/>
        </w:rPr>
        <w:t>целевои</w:t>
      </w:r>
      <w:proofErr w:type="spellEnd"/>
      <w:r w:rsidRPr="00297831">
        <w:rPr>
          <w:rFonts w:ascii="Times" w:eastAsia="Times" w:hAnsi="Times" w:cs="Times"/>
          <w:b/>
          <w:color w:val="000000"/>
          <w:sz w:val="28"/>
          <w:szCs w:val="28"/>
        </w:rPr>
        <w:t>̆ модели: политика Института по основным направлениям деятельности</w:t>
      </w:r>
    </w:p>
    <w:p w:rsidR="00C65C25" w:rsidRDefault="00C65C25" w:rsidP="00C65C25">
      <w:pPr>
        <w:pStyle w:val="10"/>
        <w:pBdr>
          <w:top w:val="nil"/>
          <w:left w:val="nil"/>
          <w:bottom w:val="nil"/>
          <w:right w:val="nil"/>
          <w:between w:val="nil"/>
        </w:pBdr>
        <w:spacing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 Образовательная политика</w:t>
      </w:r>
    </w:p>
    <w:p w:rsidR="00C65C25" w:rsidRPr="008F70DC"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b/>
          <w:color w:val="000000"/>
          <w:sz w:val="28"/>
          <w:szCs w:val="28"/>
        </w:rPr>
      </w:pPr>
      <w:r w:rsidRPr="008F70DC">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1</w:t>
      </w:r>
      <w:r w:rsidRPr="008F70DC">
        <w:rPr>
          <w:rFonts w:ascii="Times New Roman" w:eastAsia="Times New Roman" w:hAnsi="Times New Roman" w:cs="Times New Roman"/>
          <w:b/>
          <w:color w:val="000000"/>
          <w:sz w:val="28"/>
          <w:szCs w:val="28"/>
        </w:rPr>
        <w:t>.1 Гибкие образовательные программы</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Новая образовательная политика Института направлена на создание гибкой модели системы подготовки высококвалифицированных, конкурентоспособных кадров по программам СПО и ПО для нефтегазовой промышленности и других системообразующих организаций реального сектора экономики региона, отвечающей скорости </w:t>
      </w:r>
      <w:proofErr w:type="spellStart"/>
      <w:r>
        <w:rPr>
          <w:rFonts w:ascii="Times New Roman" w:eastAsia="Times New Roman" w:hAnsi="Times New Roman" w:cs="Times New Roman"/>
          <w:color w:val="000000"/>
          <w:sz w:val="28"/>
          <w:szCs w:val="28"/>
        </w:rPr>
        <w:t>технологизации</w:t>
      </w:r>
      <w:proofErr w:type="spellEnd"/>
      <w:r>
        <w:rPr>
          <w:rFonts w:ascii="Times New Roman" w:eastAsia="Times New Roman" w:hAnsi="Times New Roman" w:cs="Times New Roman"/>
          <w:color w:val="000000"/>
          <w:sz w:val="28"/>
          <w:szCs w:val="28"/>
        </w:rPr>
        <w:t xml:space="preserve"> ее отраслей.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Образовательные программы Института к 2030 году соответствуют новому уровню образования «</w:t>
      </w:r>
      <w:proofErr w:type="spellStart"/>
      <w:r>
        <w:rPr>
          <w:rFonts w:ascii="Times New Roman" w:eastAsia="Times New Roman" w:hAnsi="Times New Roman" w:cs="Times New Roman"/>
          <w:color w:val="000000"/>
          <w:sz w:val="28"/>
          <w:szCs w:val="28"/>
        </w:rPr>
        <w:t>Профессионалитет</w:t>
      </w:r>
      <w:proofErr w:type="spellEnd"/>
      <w:r>
        <w:rPr>
          <w:rFonts w:ascii="Times New Roman" w:eastAsia="Times New Roman" w:hAnsi="Times New Roman" w:cs="Times New Roman"/>
          <w:color w:val="000000"/>
          <w:sz w:val="28"/>
          <w:szCs w:val="28"/>
        </w:rPr>
        <w:t xml:space="preserve">» (модель СПО и ПО, синхронизированная с запросами отраслей экономики и рынка труда и обеспечивающая престижность обучения в организациях СПО за счет повышения качества образования): гибкие, практико-ориентированные, адаптивные, проектируется на основе автоматизированной образовательной технологии – с использованием цифрового конструктора компетенций, соответствуют потребностям конкретных работодателей – индустриальных партнеров, отвечают уровню </w:t>
      </w:r>
      <w:proofErr w:type="spellStart"/>
      <w:r>
        <w:rPr>
          <w:rFonts w:ascii="Times New Roman" w:eastAsia="Times New Roman" w:hAnsi="Times New Roman" w:cs="Times New Roman"/>
          <w:color w:val="000000"/>
          <w:sz w:val="28"/>
          <w:szCs w:val="28"/>
        </w:rPr>
        <w:t>технологизации</w:t>
      </w:r>
      <w:proofErr w:type="spellEnd"/>
      <w:r>
        <w:rPr>
          <w:rFonts w:ascii="Times New Roman" w:eastAsia="Times New Roman" w:hAnsi="Times New Roman" w:cs="Times New Roman"/>
          <w:color w:val="000000"/>
          <w:sz w:val="28"/>
          <w:szCs w:val="28"/>
        </w:rPr>
        <w:t xml:space="preserve"> нефтегазовой промышленности и </w:t>
      </w:r>
      <w:r>
        <w:rPr>
          <w:rFonts w:ascii="Times New Roman" w:eastAsia="Times New Roman" w:hAnsi="Times New Roman" w:cs="Times New Roman"/>
          <w:color w:val="000000"/>
          <w:sz w:val="28"/>
          <w:szCs w:val="28"/>
        </w:rPr>
        <w:lastRenderedPageBreak/>
        <w:t xml:space="preserve">других системообразующих организаций реального сектора экономики региона, позволяют развивать у обучающихся проектную и цифровую культуры, </w:t>
      </w:r>
      <w:proofErr w:type="spellStart"/>
      <w:r>
        <w:rPr>
          <w:rFonts w:ascii="Times New Roman" w:eastAsia="Times New Roman" w:hAnsi="Times New Roman" w:cs="Times New Roman"/>
          <w:color w:val="000000"/>
          <w:sz w:val="28"/>
          <w:szCs w:val="28"/>
        </w:rPr>
        <w:t>коллаборативные</w:t>
      </w:r>
      <w:proofErr w:type="spellEnd"/>
      <w:r>
        <w:rPr>
          <w:rFonts w:ascii="Times New Roman" w:eastAsia="Times New Roman" w:hAnsi="Times New Roman" w:cs="Times New Roman"/>
          <w:color w:val="000000"/>
          <w:sz w:val="28"/>
          <w:szCs w:val="28"/>
        </w:rPr>
        <w:t xml:space="preserve"> компетенции, предпринимательские компетенции, адаптивность, навыки тайм-менеджмента, командной работы, самообучения, принятия решений.</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Быстро меняющиеся реалии требуют оперативной трансформации навыков, к которым большинство не готово ни морально, ни технически. Институт в горизонте 2030 обслуживает долгосрочные интересы человека и выступает помощником в его карьерном росте в течение всей жизни. Человек возвращается за новым опытом на каждом новом этапе своей жизни. В образовательный процесс внедрены методы и программы непрерывного обучения, индивидуальные треки развития. Реализуется модульный принцип формирования образовательных программ. Каждый модуль ограничен по сроку, сфокусирован на определенном навыке, умении или понятии.</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достижения целей образовательной политики Институту предстоит внедрить и синхронизировать образовательные технологии в единое открытое электронное информационно-образовательное пространство «ЮГУ – Филиалы», которое позволит обучающимся и слушателям Института за счет свободного доступа к образовательным ресурсам управлять и организовывать свое обучение, конструировать и мобильно обновлять свои образовательные треки, обеспечит индивидуализацию обучения.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Основными функциями данной системы будут выступать: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интеграция всех имеющихся электронных ресурсов в единое информационное пространство;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создание и обновление электронного образовательного контента, включающего все виды и формы представления учебной информации, и формирование электронных библиотек;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обеспечение надежного и оперативного доступа к разнообразным базам данных;</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расширение использования онлайн-курсов и модулей для целей непрерывного образования.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Единое открытое электронное информационно-образовательное пространство позволит синхронизировать родственные образовательные программы СПО и высшего образования и получить выпускникам Института в ускоренной форме высшее образование.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основу образовательного процесса будут положены персональные образовательные треки, позволяющие обеспечить высокое качество подготовки обучающихся Института и реализовать программы высшего образования по принципу «1+3».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Программы высшего образования «1+3»: укороченная на 1 год базовая программа подготовки и удлиненная на год профильная программа, изначально предполагают высокий барьер «на вход». Обучающиеся Института получат возможность формировать собственную индивидуальную образовательную траекторию.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Флагманской программой выбрана образовательная программа СПО 21.02.01 Разработка и эксплуатация нефтяных и газовых месторождений. Модель флагманской программы будет спроектирована и внедрена в образовательный процесс Института до 2024 года.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Построение новой образовательной модели будет сопровождаться разработкой и внедрением новой внутренней системы оценки уровня профессиональных компетенций и самоконтроля с использованием цифровых инструментов.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Практико-ориентированный подход будет реализован посредством дальнейшего развития в Институте:</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элементов системы дуального обучения специалистов среднего звена из перечня перспективных и востребованных на рынке труда Югры профессий, требующих среднего профессионального образования, с учетом списка ТОП</w:t>
      </w:r>
      <w:r>
        <w:rPr>
          <w:rFonts w:ascii="Times New Roman" w:eastAsia="Times New Roman" w:hAnsi="Times New Roman" w:cs="Times New Roman"/>
          <w:color w:val="000000"/>
          <w:sz w:val="28"/>
          <w:szCs w:val="28"/>
        </w:rPr>
        <w:noBreakHyphen/>
        <w:t>50, через заключение новых партнерских соглашений с предприятиями и расширение форм взаимодействия и поддержки со стороны предприятий;</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образовательных программ прикладного бакалавриата.</w:t>
      </w:r>
    </w:p>
    <w:p w:rsidR="00C65C25" w:rsidRPr="00667DEF"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базе Института будут открыты новые и дооснащены существующие лаборатории, обеспечено привлечение к образовательной деятельности преподавателей-практиков и университетских преподавателей, приняты необходимые меры, гарантирующие реализацию образовательных программ Института по стандартам </w:t>
      </w:r>
      <w:proofErr w:type="spellStart"/>
      <w:r>
        <w:rPr>
          <w:rFonts w:ascii="Times New Roman" w:eastAsia="Times New Roman" w:hAnsi="Times New Roman" w:cs="Times New Roman"/>
          <w:color w:val="000000"/>
          <w:sz w:val="28"/>
          <w:szCs w:val="28"/>
        </w:rPr>
        <w:t>WorldSkills</w:t>
      </w:r>
      <w:proofErr w:type="spellEnd"/>
      <w:r>
        <w:rPr>
          <w:rFonts w:ascii="Times New Roman" w:eastAsia="Times New Roman" w:hAnsi="Times New Roman" w:cs="Times New Roman"/>
          <w:color w:val="000000"/>
          <w:sz w:val="28"/>
          <w:szCs w:val="28"/>
        </w:rPr>
        <w:t xml:space="preserve">.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8F70DC">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1</w:t>
      </w:r>
      <w:r w:rsidRPr="008F70DC">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 xml:space="preserve"> Сетевое взаимодействие</w:t>
      </w:r>
      <w:r>
        <w:rPr>
          <w:rFonts w:ascii="Times New Roman" w:eastAsia="Times New Roman" w:hAnsi="Times New Roman" w:cs="Times New Roman"/>
          <w:color w:val="000000"/>
          <w:sz w:val="28"/>
          <w:szCs w:val="28"/>
        </w:rPr>
        <w:t xml:space="preserve">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Флагманская программа будет реализована в сетевой форме с использованием ресурсов ЮГУ и научно-образовательных организаций, заключивших с ЮГУ и Институтом договор сетевого взаимодействия, а также с привлечением индустриальных партнеров.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Сетевая модель позволит обеспечить высокий уровень подготовки кадров путем привлечения высококвалифицированных преподавателей, использования материально-технической базы партнеров, а также ресурсов работодателей. </w:t>
      </w:r>
    </w:p>
    <w:p w:rsidR="00C65C25" w:rsidRPr="008F70DC"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2030 году доля образовательных программ, реализуемых в сетевой форме, в том числе, в рамках проекта «Открытый колледж», в объеме всех </w:t>
      </w:r>
      <w:r w:rsidRPr="008F70DC">
        <w:rPr>
          <w:rFonts w:ascii="Times New Roman" w:eastAsia="Times New Roman" w:hAnsi="Times New Roman" w:cs="Times New Roman"/>
          <w:color w:val="000000"/>
          <w:sz w:val="28"/>
          <w:szCs w:val="28"/>
        </w:rPr>
        <w:t>образовательных программ СПО и ПО, составит более 20</w:t>
      </w:r>
      <w:r>
        <w:rPr>
          <w:rFonts w:ascii="Times New Roman" w:eastAsia="Times New Roman" w:hAnsi="Times New Roman" w:cs="Times New Roman"/>
          <w:color w:val="000000"/>
          <w:sz w:val="28"/>
          <w:szCs w:val="28"/>
        </w:rPr>
        <w:t> </w:t>
      </w:r>
      <w:r w:rsidRPr="008F70DC">
        <w:rPr>
          <w:rFonts w:ascii="Times New Roman" w:eastAsia="Times New Roman" w:hAnsi="Times New Roman" w:cs="Times New Roman"/>
          <w:color w:val="000000"/>
          <w:sz w:val="28"/>
          <w:szCs w:val="28"/>
        </w:rPr>
        <w:t>%.</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8F70DC">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1</w:t>
      </w:r>
      <w:r w:rsidRPr="008F70DC">
        <w:rPr>
          <w:rFonts w:ascii="Times New Roman" w:eastAsia="Times New Roman" w:hAnsi="Times New Roman" w:cs="Times New Roman"/>
          <w:b/>
          <w:color w:val="000000"/>
          <w:sz w:val="28"/>
          <w:szCs w:val="28"/>
        </w:rPr>
        <w:t>.3 Цифровизация</w:t>
      </w:r>
      <w:r>
        <w:rPr>
          <w:rFonts w:ascii="Times New Roman" w:eastAsia="Times New Roman" w:hAnsi="Times New Roman" w:cs="Times New Roman"/>
          <w:b/>
          <w:color w:val="000000"/>
          <w:sz w:val="28"/>
          <w:szCs w:val="28"/>
        </w:rPr>
        <w:t xml:space="preserve"> и электронное обучение</w:t>
      </w:r>
      <w:r>
        <w:rPr>
          <w:rFonts w:ascii="Times New Roman" w:eastAsia="Times New Roman" w:hAnsi="Times New Roman" w:cs="Times New Roman"/>
          <w:color w:val="000000"/>
          <w:sz w:val="28"/>
          <w:szCs w:val="28"/>
        </w:rPr>
        <w:t xml:space="preserve">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Формирование единого открытого электронного информационно-образовательного пространства, частью которого станет «Открытый колледж», обеспечит еще один вектор развития – цифровизация Института.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Институте будут созданы условия для функционирования единой открытой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информационно-коммуникационных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местонахождения обучающихся. Единое открытое электронное информационно-образовательное пространство Института будет интегрироваться с сервисами и услугами, предоставляемыми на федеральном и </w:t>
      </w:r>
      <w:r>
        <w:rPr>
          <w:rFonts w:ascii="Times New Roman" w:eastAsia="Times New Roman" w:hAnsi="Times New Roman" w:cs="Times New Roman"/>
          <w:color w:val="000000"/>
          <w:sz w:val="28"/>
          <w:szCs w:val="28"/>
        </w:rPr>
        <w:lastRenderedPageBreak/>
        <w:t>региональном уровнях («Библиотека цифрового образовательного контента», «Цифровой помощник ученика», «Цифровой помощник родителя», «Цифровой помощник учителя», «Цифровое портфолио ученика»), в том числе с применением инфраструктуры федеральной государственной информационной системы «Единый портал государственных и муниципальных услуг (функций)».</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Внедрение и распространение системы электронного обучения, создание онлайн-курсов, а также использование электронного образовательного контента при реализации образовательных программ Института (по дисциплинам общеобразовательного, общего гуманитарного и социально-экономического, естественнонаучного циклов) позволит перевести отдельные образовательные модули (дисциплины) в онлайн-формат. </w:t>
      </w:r>
    </w:p>
    <w:p w:rsidR="00C65C25" w:rsidRPr="00667DEF"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2030 году не менее 20% образовательных программ СПО и ПО должны реализовываться с использованием системы электронного обучения.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8F70DC">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1</w:t>
      </w:r>
      <w:r w:rsidRPr="008F70DC">
        <w:rPr>
          <w:rFonts w:ascii="Times New Roman" w:eastAsia="Times New Roman" w:hAnsi="Times New Roman" w:cs="Times New Roman"/>
          <w:b/>
          <w:color w:val="000000"/>
          <w:sz w:val="28"/>
          <w:szCs w:val="28"/>
        </w:rPr>
        <w:t>.4 Система</w:t>
      </w:r>
      <w:r>
        <w:rPr>
          <w:rFonts w:ascii="Times New Roman" w:eastAsia="Times New Roman" w:hAnsi="Times New Roman" w:cs="Times New Roman"/>
          <w:b/>
          <w:color w:val="000000"/>
          <w:sz w:val="28"/>
          <w:szCs w:val="28"/>
        </w:rPr>
        <w:t xml:space="preserve"> непрерывного образования</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Институте будет создана новая система непрерывного образования, реализующая программы среднего профессионального, высшего и дополнительного профессионального образования, с возможностью построения индивидуальных образовательных траекторий.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помощью единого открытого электронного информационно-образовательного пространства и развития онлайн-образования увеличится количество слушателей дополнительного профессионального образования, освоивших онлайн-курсы, до 380 чел. в год</w:t>
      </w:r>
      <w:r w:rsidRPr="00A4522E">
        <w:rPr>
          <w:rFonts w:ascii="Times New Roman" w:eastAsia="Times New Roman" w:hAnsi="Times New Roman" w:cs="Times New Roman"/>
          <w:sz w:val="28"/>
          <w:szCs w:val="28"/>
        </w:rPr>
        <w:t>,</w:t>
      </w:r>
      <w:r>
        <w:rPr>
          <w:rFonts w:ascii="Times New Roman" w:eastAsia="Times New Roman" w:hAnsi="Times New Roman" w:cs="Times New Roman"/>
          <w:color w:val="00B0F0"/>
          <w:sz w:val="28"/>
          <w:szCs w:val="28"/>
        </w:rPr>
        <w:t xml:space="preserve"> </w:t>
      </w:r>
      <w:r>
        <w:rPr>
          <w:rFonts w:ascii="Times New Roman" w:eastAsia="Times New Roman" w:hAnsi="Times New Roman" w:cs="Times New Roman"/>
          <w:color w:val="000000"/>
          <w:sz w:val="28"/>
          <w:szCs w:val="28"/>
        </w:rPr>
        <w:t xml:space="preserve">что позволит дополнительно привлечь более </w:t>
      </w:r>
      <w:r w:rsidRPr="00A4522E">
        <w:rPr>
          <w:rFonts w:ascii="Times New Roman" w:eastAsia="Times New Roman" w:hAnsi="Times New Roman" w:cs="Times New Roman"/>
          <w:sz w:val="28"/>
          <w:szCs w:val="28"/>
        </w:rPr>
        <w:t>3 500 тыс. руб.</w:t>
      </w:r>
      <w:r>
        <w:rPr>
          <w:rFonts w:ascii="Times New Roman" w:eastAsia="Times New Roman" w:hAnsi="Times New Roman" w:cs="Times New Roman"/>
          <w:color w:val="000000"/>
          <w:sz w:val="28"/>
          <w:szCs w:val="28"/>
        </w:rPr>
        <w:t xml:space="preserve"> в год. </w:t>
      </w:r>
    </w:p>
    <w:p w:rsidR="00C65C25" w:rsidRDefault="00C65C25" w:rsidP="00C65C25">
      <w:pPr>
        <w:pStyle w:val="1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Достижение данных показателей планируется в том числе за счет привлечения слушателей на новые направления онлайн-обучения. Планируется формирование системы непрерывного электронного дополнительного образования с обеспечением возможности индивидуального конструирования индивидуальных маршрутов дополнительной подготовки. </w:t>
      </w:r>
    </w:p>
    <w:p w:rsidR="00C65C25" w:rsidRPr="00667DEF" w:rsidRDefault="00C65C25" w:rsidP="00C65C25">
      <w:pPr>
        <w:pStyle w:val="10"/>
        <w:pBdr>
          <w:top w:val="nil"/>
          <w:left w:val="nil"/>
          <w:bottom w:val="nil"/>
          <w:right w:val="nil"/>
          <w:between w:val="nil"/>
        </w:pBdr>
        <w:tabs>
          <w:tab w:val="left" w:pos="958"/>
        </w:tabs>
        <w:rPr>
          <w:rFonts w:ascii="Times New Roman" w:eastAsia="Times New Roman" w:hAnsi="Times New Roman" w:cs="Times New Roman"/>
          <w:color w:val="000000"/>
          <w:sz w:val="16"/>
          <w:szCs w:val="16"/>
        </w:rPr>
      </w:pPr>
    </w:p>
    <w:p w:rsidR="00C65C25" w:rsidRDefault="00C65C25" w:rsidP="009477DE">
      <w:pPr>
        <w:spacing w:line="360" w:lineRule="auto"/>
        <w:jc w:val="both"/>
        <w:rPr>
          <w:rFonts w:ascii="Times New Roman" w:hAnsi="Times New Roman"/>
          <w:bCs/>
          <w:color w:val="000000"/>
          <w:sz w:val="28"/>
          <w:szCs w:val="28"/>
        </w:rPr>
      </w:pPr>
      <w:r w:rsidRPr="00AB43C7">
        <w:rPr>
          <w:rFonts w:ascii="Times New Roman" w:hAnsi="Times New Roman"/>
          <w:bCs/>
          <w:color w:val="000000"/>
          <w:sz w:val="28"/>
          <w:szCs w:val="28"/>
        </w:rPr>
        <w:t xml:space="preserve">Таблица </w:t>
      </w:r>
      <w:r>
        <w:rPr>
          <w:rFonts w:ascii="Times New Roman" w:hAnsi="Times New Roman"/>
          <w:bCs/>
          <w:color w:val="000000"/>
          <w:sz w:val="28"/>
          <w:szCs w:val="28"/>
        </w:rPr>
        <w:t>2</w:t>
      </w:r>
      <w:r w:rsidRPr="00AB43C7">
        <w:rPr>
          <w:rFonts w:ascii="Times New Roman" w:hAnsi="Times New Roman"/>
          <w:bCs/>
          <w:color w:val="000000"/>
          <w:sz w:val="28"/>
          <w:szCs w:val="28"/>
        </w:rPr>
        <w:t xml:space="preserve">. </w:t>
      </w:r>
      <w:r>
        <w:rPr>
          <w:rFonts w:ascii="Times New Roman" w:hAnsi="Times New Roman"/>
          <w:bCs/>
          <w:color w:val="000000"/>
          <w:sz w:val="28"/>
          <w:szCs w:val="28"/>
        </w:rPr>
        <w:t xml:space="preserve">Показатели качества и результативности по направлению </w:t>
      </w:r>
    </w:p>
    <w:p w:rsidR="00C65C25" w:rsidRDefault="00C65C25" w:rsidP="009477DE">
      <w:pPr>
        <w:spacing w:line="360" w:lineRule="auto"/>
        <w:jc w:val="both"/>
        <w:rPr>
          <w:rFonts w:ascii="Times New Roman" w:hAnsi="Times New Roman"/>
          <w:bCs/>
          <w:color w:val="000000"/>
          <w:sz w:val="28"/>
          <w:szCs w:val="28"/>
        </w:rPr>
      </w:pPr>
      <w:r>
        <w:rPr>
          <w:rFonts w:ascii="Times New Roman" w:hAnsi="Times New Roman"/>
          <w:bCs/>
          <w:color w:val="000000"/>
          <w:sz w:val="28"/>
          <w:szCs w:val="28"/>
        </w:rPr>
        <w:lastRenderedPageBreak/>
        <w:t xml:space="preserve">                   «Образовательная политика» </w:t>
      </w:r>
    </w:p>
    <w:p w:rsidR="00C65C25" w:rsidRDefault="00C65C25" w:rsidP="00C65C25">
      <w:pPr>
        <w:jc w:val="both"/>
        <w:rPr>
          <w:rFonts w:ascii="Times New Roman" w:hAnsi="Times New Roman"/>
          <w:bCs/>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118"/>
        <w:gridCol w:w="709"/>
        <w:gridCol w:w="1050"/>
        <w:gridCol w:w="793"/>
        <w:gridCol w:w="709"/>
        <w:gridCol w:w="708"/>
        <w:gridCol w:w="709"/>
        <w:gridCol w:w="688"/>
        <w:gridCol w:w="695"/>
      </w:tblGrid>
      <w:tr w:rsidR="00C65C25" w:rsidRPr="00EA0D55" w:rsidTr="0090462A">
        <w:trPr>
          <w:cantSplit/>
          <w:jc w:val="center"/>
        </w:trPr>
        <w:tc>
          <w:tcPr>
            <w:tcW w:w="568" w:type="dxa"/>
            <w:vAlign w:val="center"/>
          </w:tcPr>
          <w:p w:rsidR="00C65C25" w:rsidRPr="00EA0D55" w:rsidRDefault="00C65C25" w:rsidP="0090462A">
            <w:pPr>
              <w:jc w:val="center"/>
              <w:rPr>
                <w:rFonts w:ascii="Times New Roman" w:hAnsi="Times New Roman"/>
              </w:rPr>
            </w:pPr>
            <w:bookmarkStart w:id="0" w:name="_Hlk91658444"/>
            <w:r w:rsidRPr="00EA0D55">
              <w:rPr>
                <w:rFonts w:ascii="Times New Roman" w:hAnsi="Times New Roman"/>
              </w:rPr>
              <w:t>№ п/п</w:t>
            </w:r>
          </w:p>
        </w:tc>
        <w:tc>
          <w:tcPr>
            <w:tcW w:w="3118" w:type="dxa"/>
            <w:vAlign w:val="center"/>
          </w:tcPr>
          <w:p w:rsidR="00C65C25" w:rsidRPr="00EA0D55" w:rsidRDefault="00C65C25" w:rsidP="0090462A">
            <w:pPr>
              <w:jc w:val="center"/>
              <w:rPr>
                <w:rFonts w:ascii="Times New Roman" w:hAnsi="Times New Roman"/>
              </w:rPr>
            </w:pPr>
            <w:r w:rsidRPr="00EA0D55">
              <w:rPr>
                <w:rFonts w:ascii="Times New Roman" w:hAnsi="Times New Roman"/>
              </w:rPr>
              <w:t>Показатели</w:t>
            </w:r>
          </w:p>
        </w:tc>
        <w:tc>
          <w:tcPr>
            <w:tcW w:w="709" w:type="dxa"/>
            <w:vAlign w:val="center"/>
          </w:tcPr>
          <w:p w:rsidR="00C65C25" w:rsidRPr="00EA0D55" w:rsidRDefault="00C65C25" w:rsidP="0090462A">
            <w:pPr>
              <w:jc w:val="center"/>
              <w:rPr>
                <w:rFonts w:ascii="Times New Roman" w:hAnsi="Times New Roman"/>
              </w:rPr>
            </w:pPr>
            <w:r w:rsidRPr="00EA0D55">
              <w:rPr>
                <w:rFonts w:ascii="Times New Roman" w:hAnsi="Times New Roman"/>
              </w:rPr>
              <w:t>Ед. изм.</w:t>
            </w:r>
          </w:p>
        </w:tc>
        <w:tc>
          <w:tcPr>
            <w:tcW w:w="1050" w:type="dxa"/>
            <w:vAlign w:val="center"/>
          </w:tcPr>
          <w:p w:rsidR="00C65C25" w:rsidRPr="00EA0D55" w:rsidRDefault="00C65C25" w:rsidP="0090462A">
            <w:pPr>
              <w:jc w:val="center"/>
              <w:rPr>
                <w:rFonts w:ascii="Times New Roman" w:hAnsi="Times New Roman"/>
              </w:rPr>
            </w:pPr>
            <w:r w:rsidRPr="00EA0D55">
              <w:rPr>
                <w:rFonts w:ascii="Times New Roman" w:hAnsi="Times New Roman"/>
              </w:rPr>
              <w:t>Базовое значение</w:t>
            </w:r>
          </w:p>
        </w:tc>
        <w:tc>
          <w:tcPr>
            <w:tcW w:w="793"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2022</w:t>
            </w:r>
          </w:p>
        </w:tc>
        <w:tc>
          <w:tcPr>
            <w:tcW w:w="709"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2023</w:t>
            </w:r>
          </w:p>
        </w:tc>
        <w:tc>
          <w:tcPr>
            <w:tcW w:w="708"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2024</w:t>
            </w:r>
          </w:p>
        </w:tc>
        <w:tc>
          <w:tcPr>
            <w:tcW w:w="709"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2025</w:t>
            </w:r>
          </w:p>
        </w:tc>
        <w:tc>
          <w:tcPr>
            <w:tcW w:w="688"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2026</w:t>
            </w:r>
          </w:p>
        </w:tc>
        <w:tc>
          <w:tcPr>
            <w:tcW w:w="695"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2030</w:t>
            </w:r>
          </w:p>
        </w:tc>
      </w:tr>
      <w:tr w:rsidR="00C65C25" w:rsidRPr="00EA0D55" w:rsidTr="0090462A">
        <w:trPr>
          <w:cantSplit/>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C65C25" w:rsidRDefault="009477DE" w:rsidP="0090462A">
            <w:pPr>
              <w:jc w:val="center"/>
              <w:rPr>
                <w:rFonts w:ascii="Times New Roman" w:hAnsi="Times New Roman"/>
                <w:sz w:val="18"/>
                <w:szCs w:val="18"/>
              </w:rPr>
            </w:pPr>
            <w:r>
              <w:rPr>
                <w:rFonts w:ascii="Times New Roman" w:hAnsi="Times New Roman"/>
                <w:sz w:val="18"/>
                <w:szCs w:val="18"/>
              </w:rPr>
              <w:t>1</w:t>
            </w:r>
          </w:p>
        </w:tc>
        <w:tc>
          <w:tcPr>
            <w:tcW w:w="311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left"/>
              <w:rPr>
                <w:snapToGrid w:val="0"/>
                <w:sz w:val="18"/>
                <w:szCs w:val="18"/>
              </w:rPr>
            </w:pPr>
            <w:r w:rsidRPr="009477DE">
              <w:rPr>
                <w:sz w:val="18"/>
                <w:szCs w:val="18"/>
              </w:rPr>
              <w:t>Доля студентов филиала, обучающихся по персонализированным, гибким, практико-ориентированным программам, в общем количестве обучающихся филиала</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w:t>
            </w:r>
          </w:p>
        </w:tc>
        <w:tc>
          <w:tcPr>
            <w:tcW w:w="1050"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0</w:t>
            </w:r>
          </w:p>
        </w:tc>
        <w:tc>
          <w:tcPr>
            <w:tcW w:w="793"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0</w:t>
            </w:r>
          </w:p>
        </w:tc>
        <w:tc>
          <w:tcPr>
            <w:tcW w:w="70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w:t>
            </w:r>
          </w:p>
        </w:tc>
        <w:tc>
          <w:tcPr>
            <w:tcW w:w="68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rPr>
              <w:t>50</w:t>
            </w:r>
          </w:p>
        </w:tc>
      </w:tr>
      <w:tr w:rsidR="00C65C25" w:rsidRPr="00EA0D55" w:rsidTr="0090462A">
        <w:trPr>
          <w:cantSplit/>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C65C25" w:rsidRDefault="009477DE" w:rsidP="0090462A">
            <w:pPr>
              <w:jc w:val="center"/>
              <w:rPr>
                <w:rFonts w:ascii="Times New Roman" w:hAnsi="Times New Roman"/>
                <w:sz w:val="18"/>
                <w:szCs w:val="18"/>
              </w:rPr>
            </w:pPr>
            <w:r>
              <w:rPr>
                <w:rFonts w:ascii="Times New Roman" w:hAnsi="Times New Roman"/>
                <w:sz w:val="18"/>
                <w:szCs w:val="18"/>
              </w:rPr>
              <w:t>2</w:t>
            </w:r>
          </w:p>
        </w:tc>
        <w:tc>
          <w:tcPr>
            <w:tcW w:w="311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left"/>
              <w:rPr>
                <w:snapToGrid w:val="0"/>
                <w:sz w:val="18"/>
                <w:szCs w:val="18"/>
              </w:rPr>
            </w:pPr>
            <w:r w:rsidRPr="009477DE">
              <w:rPr>
                <w:sz w:val="18"/>
                <w:szCs w:val="18"/>
              </w:rPr>
              <w:t>Доля обучающихся по программам СПО по очной форме, реализуемых в рамках сетевого взаимодействия «Открытый колледж», к общей численности обучающихся по программам СПО по очной форме</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w:t>
            </w:r>
          </w:p>
        </w:tc>
        <w:tc>
          <w:tcPr>
            <w:tcW w:w="1050"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0</w:t>
            </w:r>
          </w:p>
        </w:tc>
        <w:tc>
          <w:tcPr>
            <w:tcW w:w="793"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0</w:t>
            </w:r>
          </w:p>
        </w:tc>
        <w:tc>
          <w:tcPr>
            <w:tcW w:w="70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w:t>
            </w:r>
          </w:p>
        </w:tc>
        <w:tc>
          <w:tcPr>
            <w:tcW w:w="68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15</w:t>
            </w:r>
          </w:p>
        </w:tc>
        <w:tc>
          <w:tcPr>
            <w:tcW w:w="695"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rPr>
              <w:t>20</w:t>
            </w:r>
          </w:p>
        </w:tc>
      </w:tr>
      <w:tr w:rsidR="00C65C25" w:rsidRPr="00EA0D55" w:rsidTr="0090462A">
        <w:trPr>
          <w:cantSplit/>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C65C25" w:rsidRDefault="009477DE" w:rsidP="0090462A">
            <w:pPr>
              <w:jc w:val="center"/>
              <w:rPr>
                <w:rFonts w:ascii="Times New Roman" w:hAnsi="Times New Roman"/>
                <w:sz w:val="18"/>
                <w:szCs w:val="18"/>
              </w:rPr>
            </w:pPr>
            <w:r>
              <w:rPr>
                <w:rFonts w:ascii="Times New Roman" w:hAnsi="Times New Roman"/>
                <w:sz w:val="18"/>
                <w:szCs w:val="18"/>
              </w:rPr>
              <w:t>3</w:t>
            </w:r>
          </w:p>
        </w:tc>
        <w:tc>
          <w:tcPr>
            <w:tcW w:w="311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left"/>
              <w:rPr>
                <w:snapToGrid w:val="0"/>
                <w:sz w:val="18"/>
                <w:szCs w:val="18"/>
              </w:rPr>
            </w:pPr>
            <w:r w:rsidRPr="009477DE">
              <w:rPr>
                <w:sz w:val="18"/>
                <w:szCs w:val="18"/>
              </w:rPr>
              <w:t>Доля обучающихся по программам СПО по очной форме, входящих в список ТОП-50 наиболее востребованных на рынке труда, новых и перспективных профессий, требующих СПО, и в перечень перспективных и востребованных на рынке труда Югры профессий, требующих СПО, к общей численности обучающихся по программам СПО по очной форме</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w:t>
            </w:r>
          </w:p>
        </w:tc>
        <w:tc>
          <w:tcPr>
            <w:tcW w:w="1050"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30</w:t>
            </w:r>
          </w:p>
        </w:tc>
        <w:tc>
          <w:tcPr>
            <w:tcW w:w="793"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35</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40</w:t>
            </w:r>
          </w:p>
        </w:tc>
        <w:tc>
          <w:tcPr>
            <w:tcW w:w="70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45</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50</w:t>
            </w:r>
          </w:p>
        </w:tc>
        <w:tc>
          <w:tcPr>
            <w:tcW w:w="68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55</w:t>
            </w:r>
          </w:p>
        </w:tc>
        <w:tc>
          <w:tcPr>
            <w:tcW w:w="695"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rPr>
              <w:t>80</w:t>
            </w:r>
          </w:p>
        </w:tc>
      </w:tr>
      <w:tr w:rsidR="00C65C25" w:rsidRPr="00EA0D55" w:rsidTr="0090462A">
        <w:trPr>
          <w:cantSplit/>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C65C25" w:rsidRDefault="009477DE" w:rsidP="0090462A">
            <w:pPr>
              <w:jc w:val="center"/>
              <w:rPr>
                <w:rFonts w:ascii="Times New Roman" w:hAnsi="Times New Roman"/>
                <w:sz w:val="18"/>
                <w:szCs w:val="18"/>
              </w:rPr>
            </w:pPr>
            <w:r>
              <w:rPr>
                <w:rFonts w:ascii="Times New Roman" w:hAnsi="Times New Roman"/>
                <w:sz w:val="18"/>
                <w:szCs w:val="18"/>
              </w:rPr>
              <w:t>4</w:t>
            </w:r>
          </w:p>
        </w:tc>
        <w:tc>
          <w:tcPr>
            <w:tcW w:w="311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left"/>
              <w:rPr>
                <w:snapToGrid w:val="0"/>
                <w:sz w:val="18"/>
                <w:szCs w:val="18"/>
              </w:rPr>
            </w:pPr>
            <w:r w:rsidRPr="009477DE">
              <w:rPr>
                <w:sz w:val="18"/>
                <w:szCs w:val="18"/>
              </w:rPr>
              <w:t>Доля обучающихся по программам СПО по очной форме, разработанных совместно с работодателями – отраслевыми партнерами под их запросы, в том числе на основе лучших образовательных практик, применяемых предприятиями-работодателями, к общей численности обучающихся по программам СПО по очной форме</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w:t>
            </w:r>
          </w:p>
        </w:tc>
        <w:tc>
          <w:tcPr>
            <w:tcW w:w="1050"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0</w:t>
            </w:r>
          </w:p>
        </w:tc>
        <w:tc>
          <w:tcPr>
            <w:tcW w:w="793"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25</w:t>
            </w:r>
          </w:p>
        </w:tc>
        <w:tc>
          <w:tcPr>
            <w:tcW w:w="70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40</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50</w:t>
            </w:r>
          </w:p>
        </w:tc>
        <w:tc>
          <w:tcPr>
            <w:tcW w:w="68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60</w:t>
            </w:r>
          </w:p>
        </w:tc>
        <w:tc>
          <w:tcPr>
            <w:tcW w:w="695"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r>
      <w:tr w:rsidR="00C65C25" w:rsidRPr="00EA0D55" w:rsidTr="0090462A">
        <w:trPr>
          <w:cantSplit/>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C65C25" w:rsidRDefault="009477DE" w:rsidP="0090462A">
            <w:pPr>
              <w:jc w:val="center"/>
              <w:rPr>
                <w:rFonts w:ascii="Times New Roman" w:hAnsi="Times New Roman"/>
                <w:sz w:val="18"/>
                <w:szCs w:val="18"/>
              </w:rPr>
            </w:pPr>
            <w:r>
              <w:rPr>
                <w:rFonts w:ascii="Times New Roman" w:hAnsi="Times New Roman"/>
                <w:sz w:val="18"/>
                <w:szCs w:val="18"/>
              </w:rPr>
              <w:t>5</w:t>
            </w:r>
          </w:p>
        </w:tc>
        <w:tc>
          <w:tcPr>
            <w:tcW w:w="311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left"/>
              <w:rPr>
                <w:snapToGrid w:val="0"/>
                <w:sz w:val="18"/>
                <w:szCs w:val="18"/>
              </w:rPr>
            </w:pPr>
            <w:r w:rsidRPr="009477DE">
              <w:rPr>
                <w:sz w:val="18"/>
                <w:szCs w:val="18"/>
              </w:rPr>
              <w:t>Доля обучающихся, осваивающих образовательные программы СПО и ПО, высшего образования с возможностью выбора онлайн-курсов в объеме не менее 10 % от общей трудоемкости образовательной программы, от общего числа обучающихся</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w:t>
            </w:r>
          </w:p>
        </w:tc>
        <w:tc>
          <w:tcPr>
            <w:tcW w:w="1050"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0</w:t>
            </w:r>
          </w:p>
        </w:tc>
        <w:tc>
          <w:tcPr>
            <w:tcW w:w="793"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15</w:t>
            </w:r>
          </w:p>
        </w:tc>
        <w:tc>
          <w:tcPr>
            <w:tcW w:w="68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50</w:t>
            </w:r>
          </w:p>
        </w:tc>
      </w:tr>
      <w:tr w:rsidR="00C65C25" w:rsidRPr="00EA0D55" w:rsidTr="0090462A">
        <w:trPr>
          <w:cantSplit/>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C65C25" w:rsidRDefault="009477DE" w:rsidP="0090462A">
            <w:pPr>
              <w:jc w:val="center"/>
              <w:rPr>
                <w:rFonts w:ascii="Times New Roman" w:hAnsi="Times New Roman"/>
                <w:sz w:val="18"/>
                <w:szCs w:val="18"/>
              </w:rPr>
            </w:pPr>
            <w:r>
              <w:rPr>
                <w:rFonts w:ascii="Times New Roman" w:hAnsi="Times New Roman"/>
                <w:sz w:val="18"/>
                <w:szCs w:val="18"/>
              </w:rPr>
              <w:t>6</w:t>
            </w:r>
          </w:p>
        </w:tc>
        <w:tc>
          <w:tcPr>
            <w:tcW w:w="311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left"/>
              <w:rPr>
                <w:snapToGrid w:val="0"/>
                <w:sz w:val="18"/>
                <w:szCs w:val="18"/>
              </w:rPr>
            </w:pPr>
            <w:r w:rsidRPr="009477DE">
              <w:rPr>
                <w:sz w:val="18"/>
                <w:szCs w:val="18"/>
              </w:rPr>
              <w:t>Доля обучающихся, продемонстрировавших по итогам демонстрационного экзамена уровень, соответствующий национальным и международным стандартам</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w:t>
            </w:r>
          </w:p>
        </w:tc>
        <w:tc>
          <w:tcPr>
            <w:tcW w:w="1050"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c>
          <w:tcPr>
            <w:tcW w:w="793"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c>
          <w:tcPr>
            <w:tcW w:w="70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c>
          <w:tcPr>
            <w:tcW w:w="68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c>
          <w:tcPr>
            <w:tcW w:w="695"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r>
      <w:tr w:rsidR="00C65C25" w:rsidRPr="00EA0D55" w:rsidTr="0090462A">
        <w:trPr>
          <w:cantSplit/>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C65C25" w:rsidRDefault="009477DE" w:rsidP="0090462A">
            <w:pPr>
              <w:jc w:val="center"/>
              <w:rPr>
                <w:rFonts w:ascii="Times New Roman" w:hAnsi="Times New Roman"/>
                <w:sz w:val="18"/>
                <w:szCs w:val="18"/>
              </w:rPr>
            </w:pPr>
            <w:r>
              <w:rPr>
                <w:rFonts w:ascii="Times New Roman" w:hAnsi="Times New Roman"/>
                <w:sz w:val="18"/>
                <w:szCs w:val="18"/>
              </w:rPr>
              <w:t>7</w:t>
            </w:r>
          </w:p>
        </w:tc>
        <w:tc>
          <w:tcPr>
            <w:tcW w:w="311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left"/>
              <w:rPr>
                <w:snapToGrid w:val="0"/>
                <w:sz w:val="18"/>
                <w:szCs w:val="18"/>
              </w:rPr>
            </w:pPr>
            <w:r w:rsidRPr="009477DE">
              <w:rPr>
                <w:sz w:val="18"/>
                <w:szCs w:val="18"/>
              </w:rPr>
              <w:t>Доля образовательных программ, имеющих профессионально-общественную аккредитацию</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w:t>
            </w:r>
          </w:p>
        </w:tc>
        <w:tc>
          <w:tcPr>
            <w:tcW w:w="1050"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0</w:t>
            </w:r>
          </w:p>
        </w:tc>
        <w:tc>
          <w:tcPr>
            <w:tcW w:w="793"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30</w:t>
            </w:r>
          </w:p>
        </w:tc>
        <w:tc>
          <w:tcPr>
            <w:tcW w:w="70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40</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50</w:t>
            </w:r>
          </w:p>
        </w:tc>
        <w:tc>
          <w:tcPr>
            <w:tcW w:w="68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60</w:t>
            </w:r>
          </w:p>
        </w:tc>
        <w:tc>
          <w:tcPr>
            <w:tcW w:w="695"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r>
      <w:tr w:rsidR="00C65C25" w:rsidRPr="00EA0D55" w:rsidTr="0090462A">
        <w:trPr>
          <w:cantSplit/>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C65C25" w:rsidRDefault="009477DE" w:rsidP="0090462A">
            <w:pPr>
              <w:jc w:val="center"/>
              <w:rPr>
                <w:rFonts w:ascii="Times New Roman" w:hAnsi="Times New Roman"/>
                <w:sz w:val="18"/>
                <w:szCs w:val="18"/>
              </w:rPr>
            </w:pPr>
            <w:r>
              <w:rPr>
                <w:rFonts w:ascii="Times New Roman" w:hAnsi="Times New Roman"/>
                <w:sz w:val="18"/>
                <w:szCs w:val="18"/>
              </w:rPr>
              <w:t>8</w:t>
            </w:r>
          </w:p>
        </w:tc>
        <w:tc>
          <w:tcPr>
            <w:tcW w:w="311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left"/>
              <w:rPr>
                <w:sz w:val="18"/>
                <w:szCs w:val="18"/>
              </w:rPr>
            </w:pPr>
            <w:r w:rsidRPr="009477DE">
              <w:rPr>
                <w:sz w:val="18"/>
                <w:szCs w:val="18"/>
              </w:rPr>
              <w:t>Доля обучающихся по программам СПО и ПО, имеющим профессионально-общественную аккредитацию</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w:t>
            </w:r>
          </w:p>
        </w:tc>
        <w:tc>
          <w:tcPr>
            <w:tcW w:w="1050"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0</w:t>
            </w:r>
          </w:p>
        </w:tc>
        <w:tc>
          <w:tcPr>
            <w:tcW w:w="793"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40</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50</w:t>
            </w:r>
          </w:p>
        </w:tc>
        <w:tc>
          <w:tcPr>
            <w:tcW w:w="70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60</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70</w:t>
            </w:r>
          </w:p>
        </w:tc>
        <w:tc>
          <w:tcPr>
            <w:tcW w:w="68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80</w:t>
            </w:r>
          </w:p>
        </w:tc>
        <w:tc>
          <w:tcPr>
            <w:tcW w:w="695"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r>
      <w:tr w:rsidR="00C65C25" w:rsidRPr="00EA0D55" w:rsidTr="0090462A">
        <w:trPr>
          <w:cantSplit/>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C65C25" w:rsidRDefault="009477DE" w:rsidP="0090462A">
            <w:pPr>
              <w:jc w:val="center"/>
              <w:rPr>
                <w:rFonts w:ascii="Times New Roman" w:hAnsi="Times New Roman"/>
                <w:sz w:val="18"/>
                <w:szCs w:val="18"/>
              </w:rPr>
            </w:pPr>
            <w:r>
              <w:rPr>
                <w:rFonts w:ascii="Times New Roman" w:hAnsi="Times New Roman"/>
                <w:sz w:val="18"/>
                <w:szCs w:val="18"/>
              </w:rPr>
              <w:t>9</w:t>
            </w:r>
          </w:p>
        </w:tc>
        <w:tc>
          <w:tcPr>
            <w:tcW w:w="311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left"/>
              <w:rPr>
                <w:sz w:val="18"/>
                <w:szCs w:val="18"/>
              </w:rPr>
            </w:pPr>
            <w:r w:rsidRPr="009477DE">
              <w:rPr>
                <w:sz w:val="18"/>
                <w:szCs w:val="18"/>
              </w:rPr>
              <w:t xml:space="preserve">Доля </w:t>
            </w:r>
            <w:proofErr w:type="spellStart"/>
            <w:r w:rsidRPr="009477DE">
              <w:rPr>
                <w:sz w:val="18"/>
                <w:szCs w:val="18"/>
              </w:rPr>
              <w:t>практикоориентированных</w:t>
            </w:r>
            <w:proofErr w:type="spellEnd"/>
            <w:r w:rsidRPr="009477DE">
              <w:rPr>
                <w:sz w:val="18"/>
                <w:szCs w:val="18"/>
              </w:rPr>
              <w:t xml:space="preserve"> образовательных программ в общем количестве образовательных программ </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w:t>
            </w:r>
          </w:p>
        </w:tc>
        <w:tc>
          <w:tcPr>
            <w:tcW w:w="1050"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c>
          <w:tcPr>
            <w:tcW w:w="793"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c>
          <w:tcPr>
            <w:tcW w:w="70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c>
          <w:tcPr>
            <w:tcW w:w="688"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c>
          <w:tcPr>
            <w:tcW w:w="695" w:type="dxa"/>
            <w:tcBorders>
              <w:top w:val="single" w:sz="4" w:space="0" w:color="000000"/>
              <w:left w:val="single" w:sz="4" w:space="0" w:color="000000"/>
              <w:bottom w:val="single" w:sz="4" w:space="0" w:color="000000"/>
              <w:right w:val="single" w:sz="4" w:space="0" w:color="000000"/>
            </w:tcBorders>
            <w:vAlign w:val="center"/>
          </w:tcPr>
          <w:p w:rsidR="00C65C25" w:rsidRPr="009477DE" w:rsidRDefault="00C65C25" w:rsidP="0090462A">
            <w:pPr>
              <w:pStyle w:val="af0"/>
              <w:ind w:firstLine="0"/>
              <w:jc w:val="center"/>
              <w:rPr>
                <w:sz w:val="18"/>
                <w:szCs w:val="18"/>
                <w:lang w:eastAsia="en-US"/>
              </w:rPr>
            </w:pPr>
            <w:r w:rsidRPr="009477DE">
              <w:rPr>
                <w:sz w:val="18"/>
                <w:szCs w:val="18"/>
                <w:lang w:eastAsia="en-US"/>
              </w:rPr>
              <w:t>100</w:t>
            </w:r>
          </w:p>
        </w:tc>
      </w:tr>
      <w:bookmarkEnd w:id="0"/>
    </w:tbl>
    <w:p w:rsidR="00C65C25" w:rsidRDefault="00C65C25" w:rsidP="00C65C25">
      <w:pPr>
        <w:pStyle w:val="10"/>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p>
    <w:p w:rsidR="00C65C25" w:rsidRPr="007C3A5F" w:rsidRDefault="00C65C25" w:rsidP="00C65C25">
      <w:pPr>
        <w:keepNext/>
        <w:spacing w:line="360" w:lineRule="auto"/>
        <w:ind w:firstLine="709"/>
        <w:jc w:val="both"/>
        <w:rPr>
          <w:rFonts w:ascii="Times New Roman" w:hAnsi="Times New Roman"/>
          <w:b/>
          <w:sz w:val="28"/>
          <w:szCs w:val="28"/>
        </w:rPr>
      </w:pPr>
      <w:r w:rsidRPr="001A47F6">
        <w:rPr>
          <w:rFonts w:ascii="Times New Roman" w:hAnsi="Times New Roman"/>
          <w:b/>
          <w:sz w:val="28"/>
          <w:szCs w:val="28"/>
        </w:rPr>
        <w:lastRenderedPageBreak/>
        <w:t>2.</w:t>
      </w:r>
      <w:r>
        <w:rPr>
          <w:rFonts w:ascii="Times New Roman" w:hAnsi="Times New Roman"/>
          <w:b/>
          <w:sz w:val="28"/>
          <w:szCs w:val="28"/>
        </w:rPr>
        <w:t>1</w:t>
      </w:r>
      <w:r w:rsidRPr="001A47F6">
        <w:rPr>
          <w:rFonts w:ascii="Times New Roman" w:hAnsi="Times New Roman"/>
          <w:b/>
          <w:sz w:val="28"/>
          <w:szCs w:val="28"/>
        </w:rPr>
        <w:t>.5</w:t>
      </w:r>
      <w:r>
        <w:rPr>
          <w:rFonts w:ascii="Times New Roman" w:hAnsi="Times New Roman"/>
          <w:b/>
          <w:sz w:val="28"/>
          <w:szCs w:val="28"/>
        </w:rPr>
        <w:t xml:space="preserve"> Дополнительное образование</w:t>
      </w:r>
    </w:p>
    <w:p w:rsidR="00C65C25" w:rsidRDefault="00C65C25" w:rsidP="00C65C2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7C3A5F">
        <w:rPr>
          <w:rFonts w:ascii="Times New Roman" w:hAnsi="Times New Roman" w:cs="Times New Roman"/>
          <w:sz w:val="28"/>
          <w:szCs w:val="28"/>
        </w:rPr>
        <w:t>азвити</w:t>
      </w:r>
      <w:r>
        <w:rPr>
          <w:rFonts w:ascii="Times New Roman" w:hAnsi="Times New Roman" w:cs="Times New Roman"/>
          <w:sz w:val="28"/>
          <w:szCs w:val="28"/>
        </w:rPr>
        <w:t>е</w:t>
      </w:r>
      <w:r w:rsidRPr="007C3A5F">
        <w:rPr>
          <w:rFonts w:ascii="Times New Roman" w:hAnsi="Times New Roman" w:cs="Times New Roman"/>
          <w:sz w:val="28"/>
          <w:szCs w:val="28"/>
        </w:rPr>
        <w:t xml:space="preserve"> дополнительного образования в </w:t>
      </w:r>
      <w:r>
        <w:rPr>
          <w:rFonts w:ascii="Times New Roman" w:hAnsi="Times New Roman" w:cs="Times New Roman"/>
          <w:sz w:val="28"/>
          <w:szCs w:val="28"/>
        </w:rPr>
        <w:t>Институте</w:t>
      </w:r>
      <w:r w:rsidRPr="007C3A5F">
        <w:rPr>
          <w:rFonts w:ascii="Times New Roman" w:hAnsi="Times New Roman" w:cs="Times New Roman"/>
          <w:sz w:val="28"/>
          <w:szCs w:val="28"/>
        </w:rPr>
        <w:t xml:space="preserve"> </w:t>
      </w:r>
      <w:r>
        <w:rPr>
          <w:rFonts w:ascii="Times New Roman" w:hAnsi="Times New Roman" w:cs="Times New Roman"/>
          <w:sz w:val="28"/>
          <w:szCs w:val="28"/>
        </w:rPr>
        <w:t>будет осуществляться</w:t>
      </w:r>
      <w:r w:rsidRPr="007C3A5F">
        <w:rPr>
          <w:rFonts w:ascii="Times New Roman" w:hAnsi="Times New Roman" w:cs="Times New Roman"/>
          <w:sz w:val="28"/>
          <w:szCs w:val="28"/>
        </w:rPr>
        <w:t xml:space="preserve"> на основе приоритетных целей государственных документов стратегического планирования социально-экономического развития Российской Федерации до 2030 года</w:t>
      </w:r>
      <w:r>
        <w:rPr>
          <w:rFonts w:ascii="Times New Roman" w:hAnsi="Times New Roman" w:cs="Times New Roman"/>
          <w:sz w:val="28"/>
          <w:szCs w:val="28"/>
        </w:rPr>
        <w:t>,</w:t>
      </w:r>
      <w:r w:rsidRPr="007C3A5F">
        <w:rPr>
          <w:rFonts w:ascii="Times New Roman" w:hAnsi="Times New Roman" w:cs="Times New Roman"/>
          <w:sz w:val="28"/>
          <w:szCs w:val="28"/>
        </w:rPr>
        <w:t xml:space="preserve"> государственной образовательной политики в сфере дополнительного образования</w:t>
      </w:r>
      <w:r>
        <w:rPr>
          <w:rFonts w:ascii="Times New Roman" w:hAnsi="Times New Roman" w:cs="Times New Roman"/>
          <w:sz w:val="28"/>
          <w:szCs w:val="28"/>
        </w:rPr>
        <w:t>,</w:t>
      </w:r>
      <w:r w:rsidRPr="007C3A5F">
        <w:rPr>
          <w:rFonts w:ascii="Times New Roman" w:hAnsi="Times New Roman" w:cs="Times New Roman"/>
          <w:sz w:val="28"/>
          <w:szCs w:val="28"/>
        </w:rPr>
        <w:t xml:space="preserve"> принципов преемственности научно обоснованных подходов Концепции развития дополнительного образования, утвержденной Распоряжением Правительства Российской Федерации от 24 апреля 2015 г. № 729-р в части определения </w:t>
      </w:r>
      <w:r w:rsidRPr="008E2FA9">
        <w:rPr>
          <w:rFonts w:ascii="Times New Roman" w:hAnsi="Times New Roman" w:cs="Times New Roman"/>
          <w:sz w:val="28"/>
          <w:szCs w:val="28"/>
        </w:rPr>
        <w:t>ценностного статуса и социально-культурной роли дополнительного образования и направлен на определение приоритетных целей, задач, направлений и механизмов развития дополнительного образования в Институте до 2030 года</w:t>
      </w:r>
      <w:r w:rsidRPr="007C3A5F">
        <w:rPr>
          <w:rFonts w:ascii="Times New Roman" w:hAnsi="Times New Roman" w:cs="Times New Roman"/>
          <w:sz w:val="28"/>
          <w:szCs w:val="28"/>
        </w:rPr>
        <w:t>.</w:t>
      </w:r>
    </w:p>
    <w:p w:rsidR="009C479D" w:rsidRDefault="009C479D" w:rsidP="00C65C2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этого, а также учитывая основные вызовы и ограничения, возможности и состояние  системы дополнительного и дополнительного профессионального образования Института, определен вектор его развития – создание условий для населения в приобретении необходимых квалификаций на протяжении всей жизни, обеспечение возможностей для самореализации и развития талантов, воспитание гармонично развитой и социально-ответственной личности. </w:t>
      </w:r>
    </w:p>
    <w:p w:rsidR="009C479D" w:rsidRPr="007C3A5F" w:rsidRDefault="009C479D" w:rsidP="009C479D">
      <w:pPr>
        <w:spacing w:line="360" w:lineRule="auto"/>
        <w:ind w:firstLine="567"/>
        <w:jc w:val="both"/>
        <w:rPr>
          <w:rFonts w:ascii="Times New Roman" w:hAnsi="Times New Roman" w:cs="Times New Roman"/>
          <w:sz w:val="28"/>
          <w:szCs w:val="28"/>
        </w:rPr>
      </w:pPr>
      <w:r w:rsidRPr="007C3A5F">
        <w:rPr>
          <w:rFonts w:ascii="Times New Roman" w:hAnsi="Times New Roman" w:cs="Times New Roman"/>
          <w:sz w:val="28"/>
          <w:szCs w:val="28"/>
        </w:rPr>
        <w:t xml:space="preserve">Основные направления развития дополнительного образования </w:t>
      </w:r>
      <w:r>
        <w:rPr>
          <w:rFonts w:ascii="Times New Roman" w:hAnsi="Times New Roman" w:cs="Times New Roman"/>
          <w:sz w:val="28"/>
          <w:szCs w:val="28"/>
        </w:rPr>
        <w:t>Института</w:t>
      </w:r>
      <w:r w:rsidRPr="007C3A5F">
        <w:rPr>
          <w:rFonts w:ascii="Times New Roman" w:hAnsi="Times New Roman" w:cs="Times New Roman"/>
          <w:sz w:val="28"/>
          <w:szCs w:val="28"/>
        </w:rPr>
        <w:t xml:space="preserve"> до 2030 года</w:t>
      </w:r>
      <w:r>
        <w:rPr>
          <w:rFonts w:ascii="Times New Roman" w:hAnsi="Times New Roman" w:cs="Times New Roman"/>
          <w:sz w:val="28"/>
          <w:szCs w:val="28"/>
        </w:rPr>
        <w:t>:</w:t>
      </w:r>
      <w:r w:rsidRPr="007C3A5F">
        <w:rPr>
          <w:rFonts w:ascii="Times New Roman" w:hAnsi="Times New Roman" w:cs="Times New Roman"/>
          <w:sz w:val="28"/>
          <w:szCs w:val="28"/>
        </w:rPr>
        <w:t xml:space="preserve"> </w:t>
      </w:r>
    </w:p>
    <w:p w:rsidR="009C479D" w:rsidRPr="009C479D" w:rsidRDefault="009C479D" w:rsidP="009477DE">
      <w:pPr>
        <w:spacing w:line="360" w:lineRule="auto"/>
        <w:ind w:firstLine="1287"/>
        <w:jc w:val="both"/>
        <w:rPr>
          <w:rFonts w:ascii="Times New Roman" w:hAnsi="Times New Roman" w:cs="Times New Roman"/>
          <w:sz w:val="28"/>
          <w:szCs w:val="28"/>
        </w:rPr>
      </w:pPr>
      <w:r>
        <w:rPr>
          <w:rFonts w:ascii="Times New Roman" w:hAnsi="Times New Roman" w:cs="Times New Roman"/>
          <w:sz w:val="28"/>
          <w:szCs w:val="28"/>
        </w:rPr>
        <w:t xml:space="preserve">1. </w:t>
      </w:r>
      <w:r w:rsidRPr="009C479D">
        <w:rPr>
          <w:rFonts w:ascii="Times New Roman" w:hAnsi="Times New Roman" w:cs="Times New Roman"/>
          <w:sz w:val="28"/>
          <w:szCs w:val="28"/>
        </w:rPr>
        <w:t xml:space="preserve">Создание условий для доступности каждому гражданину качественного ДПО и возможности построения дальнейшей успешной образовательной и профессиональной карьеры, формирование в системе дополнительного образования социальных лифтов: </w:t>
      </w:r>
    </w:p>
    <w:p w:rsidR="009C479D" w:rsidRDefault="009C479D" w:rsidP="009C479D">
      <w:pPr>
        <w:spacing w:line="360" w:lineRule="auto"/>
        <w:ind w:firstLine="708"/>
        <w:jc w:val="both"/>
        <w:rPr>
          <w:rFonts w:ascii="Times New Roman" w:hAnsi="Times New Roman" w:cs="Times New Roman"/>
          <w:sz w:val="28"/>
          <w:szCs w:val="28"/>
        </w:rPr>
      </w:pPr>
      <w:r w:rsidRPr="00141BC4">
        <w:rPr>
          <w:rFonts w:ascii="Times New Roman" w:hAnsi="Times New Roman" w:cs="Times New Roman"/>
          <w:sz w:val="28"/>
          <w:szCs w:val="28"/>
        </w:rPr>
        <w:t>- создание новых программ дополнительного</w:t>
      </w:r>
      <w:r w:rsidRPr="006D7FD1">
        <w:rPr>
          <w:rFonts w:ascii="Times New Roman" w:hAnsi="Times New Roman" w:cs="Times New Roman"/>
          <w:sz w:val="28"/>
          <w:szCs w:val="28"/>
        </w:rPr>
        <w:t xml:space="preserve"> образования с учетом результатов мониторинга потребности населения и предприятий реального сектора экономики; </w:t>
      </w:r>
    </w:p>
    <w:p w:rsidR="009C479D"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D7FD1">
        <w:rPr>
          <w:rFonts w:ascii="Times New Roman" w:hAnsi="Times New Roman" w:cs="Times New Roman"/>
          <w:sz w:val="28"/>
          <w:szCs w:val="28"/>
        </w:rPr>
        <w:t xml:space="preserve">формирование организационно-финансовых механизмов в системе дополнительного образования, направленных на обеспечение равного доступа к </w:t>
      </w:r>
      <w:r w:rsidRPr="006D7FD1">
        <w:rPr>
          <w:rFonts w:ascii="Times New Roman" w:hAnsi="Times New Roman" w:cs="Times New Roman"/>
          <w:sz w:val="28"/>
          <w:szCs w:val="28"/>
        </w:rPr>
        <w:lastRenderedPageBreak/>
        <w:t xml:space="preserve">обучению по дополнительным общеобразовательным программам всех направленностей, с учетом различных образовательных потребностей и возможностей (использование электронного сертификата ПФДО); </w:t>
      </w:r>
    </w:p>
    <w:p w:rsidR="009C479D"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D7FD1">
        <w:rPr>
          <w:rFonts w:ascii="Times New Roman" w:hAnsi="Times New Roman" w:cs="Times New Roman"/>
          <w:sz w:val="28"/>
          <w:szCs w:val="28"/>
        </w:rPr>
        <w:t xml:space="preserve">реализация моделей адресной работы по организации </w:t>
      </w:r>
      <w:r>
        <w:rPr>
          <w:rFonts w:ascii="Times New Roman" w:hAnsi="Times New Roman" w:cs="Times New Roman"/>
          <w:sz w:val="28"/>
          <w:szCs w:val="28"/>
        </w:rPr>
        <w:t>ДПО</w:t>
      </w:r>
      <w:r w:rsidRPr="006D7FD1">
        <w:rPr>
          <w:rFonts w:ascii="Times New Roman" w:hAnsi="Times New Roman" w:cs="Times New Roman"/>
          <w:sz w:val="28"/>
          <w:szCs w:val="28"/>
        </w:rPr>
        <w:t xml:space="preserve"> со студентами Института, создание объективной и прозрачной системы учета достижений в системе их дополнительного образования с целью выстраивания эффективной образовательной и профессиональной траектории; </w:t>
      </w:r>
    </w:p>
    <w:p w:rsidR="009C479D" w:rsidRPr="00141BC4"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D7FD1">
        <w:rPr>
          <w:rFonts w:ascii="Times New Roman" w:hAnsi="Times New Roman" w:cs="Times New Roman"/>
          <w:sz w:val="28"/>
          <w:szCs w:val="28"/>
        </w:rPr>
        <w:t>развитие дистанционных и мобильных форматов дополнительного образования, создание условий для обеспечения доступности программ дополнительного образования (в дистанционных формах с применением электронного обучения и дистанционных образовательных технологий)</w:t>
      </w:r>
      <w:r>
        <w:rPr>
          <w:rFonts w:ascii="Times New Roman" w:hAnsi="Times New Roman" w:cs="Times New Roman"/>
          <w:sz w:val="28"/>
          <w:szCs w:val="28"/>
        </w:rPr>
        <w:t>,</w:t>
      </w:r>
      <w:r w:rsidRPr="006D7FD1">
        <w:rPr>
          <w:rFonts w:ascii="Times New Roman" w:hAnsi="Times New Roman" w:cs="Times New Roman"/>
          <w:sz w:val="28"/>
          <w:szCs w:val="28"/>
        </w:rPr>
        <w:t xml:space="preserve"> в том числе населению, проживающему за пределами Сургута и </w:t>
      </w:r>
      <w:r w:rsidRPr="00141BC4">
        <w:rPr>
          <w:rFonts w:ascii="Times New Roman" w:hAnsi="Times New Roman" w:cs="Times New Roman"/>
          <w:sz w:val="28"/>
          <w:szCs w:val="28"/>
        </w:rPr>
        <w:t xml:space="preserve">Сургутского района; </w:t>
      </w:r>
    </w:p>
    <w:p w:rsidR="009C479D" w:rsidRPr="00141BC4" w:rsidRDefault="009C479D" w:rsidP="009C479D">
      <w:pPr>
        <w:spacing w:line="360" w:lineRule="auto"/>
        <w:ind w:firstLine="708"/>
        <w:jc w:val="both"/>
        <w:rPr>
          <w:rFonts w:ascii="Times New Roman" w:hAnsi="Times New Roman" w:cs="Times New Roman"/>
          <w:sz w:val="28"/>
          <w:szCs w:val="28"/>
        </w:rPr>
      </w:pPr>
      <w:r w:rsidRPr="00141BC4">
        <w:rPr>
          <w:rFonts w:ascii="Times New Roman" w:hAnsi="Times New Roman" w:cs="Times New Roman"/>
          <w:sz w:val="28"/>
          <w:szCs w:val="28"/>
        </w:rPr>
        <w:t>- организация информационной работы с населением.</w:t>
      </w:r>
    </w:p>
    <w:p w:rsidR="009C479D" w:rsidRPr="009C479D" w:rsidRDefault="009C479D" w:rsidP="009C479D">
      <w:pPr>
        <w:spacing w:line="360" w:lineRule="auto"/>
        <w:ind w:firstLine="1428"/>
        <w:jc w:val="both"/>
        <w:rPr>
          <w:rFonts w:ascii="Times New Roman" w:hAnsi="Times New Roman" w:cs="Times New Roman"/>
          <w:sz w:val="28"/>
          <w:szCs w:val="28"/>
        </w:rPr>
      </w:pPr>
      <w:r>
        <w:rPr>
          <w:rFonts w:ascii="Times New Roman" w:hAnsi="Times New Roman" w:cs="Times New Roman"/>
          <w:sz w:val="28"/>
          <w:szCs w:val="28"/>
        </w:rPr>
        <w:t xml:space="preserve">2. </w:t>
      </w:r>
      <w:r w:rsidRPr="009C479D">
        <w:rPr>
          <w:rFonts w:ascii="Times New Roman" w:hAnsi="Times New Roman" w:cs="Times New Roman"/>
          <w:sz w:val="28"/>
          <w:szCs w:val="28"/>
        </w:rPr>
        <w:t xml:space="preserve">Усиление воспитательного потенциала дополнительного образования через включение в коллективные общественно полезные практики, создание новых возможностей для использования получаемых знаний для решения реальных проблем сообщества, страны: </w:t>
      </w:r>
    </w:p>
    <w:p w:rsidR="009C479D" w:rsidRDefault="009C479D" w:rsidP="009C479D">
      <w:pPr>
        <w:spacing w:line="360" w:lineRule="auto"/>
        <w:ind w:firstLine="708"/>
        <w:jc w:val="both"/>
        <w:rPr>
          <w:rFonts w:ascii="Times New Roman" w:hAnsi="Times New Roman" w:cs="Times New Roman"/>
          <w:sz w:val="28"/>
          <w:szCs w:val="28"/>
        </w:rPr>
      </w:pPr>
      <w:r w:rsidRPr="00141BC4">
        <w:rPr>
          <w:rFonts w:ascii="Times New Roman" w:hAnsi="Times New Roman" w:cs="Times New Roman"/>
          <w:sz w:val="28"/>
          <w:szCs w:val="28"/>
        </w:rPr>
        <w:t>- включение в содержание дополнительных</w:t>
      </w:r>
      <w:r w:rsidRPr="006D7FD1">
        <w:rPr>
          <w:rFonts w:ascii="Times New Roman" w:hAnsi="Times New Roman" w:cs="Times New Roman"/>
          <w:sz w:val="28"/>
          <w:szCs w:val="28"/>
        </w:rPr>
        <w:t xml:space="preserve"> общеобразовательных программ всех направленностей воспитательного компонента, направленного на формирование у населения общероссийской гражданской идентичности, патриотизма, гражданской ответственности, чувства гордости за историю России, воспитание культуры межнационального общения; </w:t>
      </w:r>
    </w:p>
    <w:p w:rsidR="009C479D" w:rsidRPr="00671442"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D7FD1">
        <w:rPr>
          <w:rFonts w:ascii="Times New Roman" w:hAnsi="Times New Roman" w:cs="Times New Roman"/>
          <w:sz w:val="28"/>
          <w:szCs w:val="28"/>
        </w:rPr>
        <w:t xml:space="preserve">поддержка моделей воспитания детей и молодежи в системе дополнительного образования с использованием культурного наследия регионов, традиций народов Российской Федерации, </w:t>
      </w:r>
      <w:r w:rsidRPr="00671442">
        <w:rPr>
          <w:rFonts w:ascii="Times New Roman" w:hAnsi="Times New Roman" w:cs="Times New Roman"/>
          <w:sz w:val="28"/>
          <w:szCs w:val="28"/>
        </w:rPr>
        <w:t xml:space="preserve">направленных на сохранение и развития этнокультурного и языкового многообразия страны. </w:t>
      </w:r>
    </w:p>
    <w:p w:rsidR="009C479D" w:rsidRPr="009C479D" w:rsidRDefault="009C479D" w:rsidP="006129BC">
      <w:pPr>
        <w:spacing w:line="360" w:lineRule="auto"/>
        <w:ind w:firstLine="1428"/>
        <w:jc w:val="both"/>
        <w:rPr>
          <w:rFonts w:ascii="Times New Roman" w:hAnsi="Times New Roman" w:cs="Times New Roman"/>
          <w:sz w:val="28"/>
          <w:szCs w:val="28"/>
        </w:rPr>
      </w:pPr>
      <w:r>
        <w:rPr>
          <w:rFonts w:ascii="Times New Roman" w:hAnsi="Times New Roman" w:cs="Times New Roman"/>
          <w:sz w:val="28"/>
          <w:szCs w:val="28"/>
        </w:rPr>
        <w:t xml:space="preserve">3. </w:t>
      </w:r>
      <w:r w:rsidRPr="009C479D">
        <w:rPr>
          <w:rFonts w:ascii="Times New Roman" w:hAnsi="Times New Roman" w:cs="Times New Roman"/>
          <w:sz w:val="28"/>
          <w:szCs w:val="28"/>
        </w:rPr>
        <w:t xml:space="preserve">Укрепление методической и материальной базы ДПО Института и его интеграция с основными образовательными программами СПО для достижения нового качества образовательных результатов обучающихся: </w:t>
      </w:r>
    </w:p>
    <w:p w:rsidR="009C479D" w:rsidRPr="00D76030" w:rsidRDefault="009C479D" w:rsidP="009C479D">
      <w:pPr>
        <w:spacing w:line="360" w:lineRule="auto"/>
        <w:ind w:firstLine="708"/>
        <w:jc w:val="both"/>
        <w:rPr>
          <w:rFonts w:ascii="Times New Roman" w:hAnsi="Times New Roman" w:cs="Times New Roman"/>
          <w:sz w:val="28"/>
          <w:szCs w:val="28"/>
        </w:rPr>
      </w:pPr>
      <w:r w:rsidRPr="00D76030">
        <w:rPr>
          <w:rFonts w:ascii="Times New Roman" w:hAnsi="Times New Roman" w:cs="Times New Roman"/>
          <w:sz w:val="28"/>
          <w:szCs w:val="28"/>
        </w:rPr>
        <w:t xml:space="preserve">- создание современных мастерских и лабораторий; </w:t>
      </w:r>
    </w:p>
    <w:p w:rsidR="009C479D" w:rsidRDefault="009C479D" w:rsidP="009C479D">
      <w:pPr>
        <w:spacing w:line="360" w:lineRule="auto"/>
        <w:ind w:firstLine="708"/>
        <w:jc w:val="both"/>
        <w:rPr>
          <w:rFonts w:ascii="Times New Roman" w:hAnsi="Times New Roman" w:cs="Times New Roman"/>
          <w:sz w:val="28"/>
          <w:szCs w:val="28"/>
        </w:rPr>
      </w:pPr>
      <w:r w:rsidRPr="00D76030">
        <w:rPr>
          <w:rFonts w:ascii="Times New Roman" w:hAnsi="Times New Roman" w:cs="Times New Roman"/>
          <w:sz w:val="28"/>
          <w:szCs w:val="28"/>
        </w:rPr>
        <w:lastRenderedPageBreak/>
        <w:t>- разработка и реализация вариативных (для разл</w:t>
      </w:r>
      <w:r w:rsidRPr="00D62708">
        <w:rPr>
          <w:rFonts w:ascii="Times New Roman" w:hAnsi="Times New Roman" w:cs="Times New Roman"/>
          <w:sz w:val="28"/>
          <w:szCs w:val="28"/>
        </w:rPr>
        <w:t xml:space="preserve">ичных направлений подготовки) моделей интеграции дополнительного и основного профессионального образования для достижения нового качества образовательных результатов обучающихся и персонализации их образовательных траекторий; </w:t>
      </w:r>
    </w:p>
    <w:p w:rsidR="009C479D" w:rsidRPr="00D76030"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62708">
        <w:rPr>
          <w:rFonts w:ascii="Times New Roman" w:hAnsi="Times New Roman" w:cs="Times New Roman"/>
          <w:sz w:val="28"/>
          <w:szCs w:val="28"/>
        </w:rPr>
        <w:t xml:space="preserve">развитие сети технологических кружков в </w:t>
      </w:r>
      <w:r w:rsidRPr="00D76030">
        <w:rPr>
          <w:rFonts w:ascii="Times New Roman" w:hAnsi="Times New Roman" w:cs="Times New Roman"/>
          <w:sz w:val="28"/>
          <w:szCs w:val="28"/>
        </w:rPr>
        <w:t xml:space="preserve">Институте для подготовки нового поколения технологических лидеров и инженеров. </w:t>
      </w:r>
    </w:p>
    <w:p w:rsidR="009C479D" w:rsidRPr="009C479D" w:rsidRDefault="009C479D" w:rsidP="009C479D">
      <w:pPr>
        <w:spacing w:line="360" w:lineRule="auto"/>
        <w:ind w:firstLine="1428"/>
        <w:jc w:val="both"/>
        <w:rPr>
          <w:rFonts w:ascii="Times New Roman" w:hAnsi="Times New Roman" w:cs="Times New Roman"/>
          <w:sz w:val="28"/>
          <w:szCs w:val="28"/>
        </w:rPr>
      </w:pPr>
      <w:r>
        <w:rPr>
          <w:rFonts w:ascii="Times New Roman" w:hAnsi="Times New Roman" w:cs="Times New Roman"/>
          <w:sz w:val="28"/>
          <w:szCs w:val="28"/>
        </w:rPr>
        <w:t xml:space="preserve">4. </w:t>
      </w:r>
      <w:r w:rsidRPr="009C479D">
        <w:rPr>
          <w:rFonts w:ascii="Times New Roman" w:hAnsi="Times New Roman" w:cs="Times New Roman"/>
          <w:sz w:val="28"/>
          <w:szCs w:val="28"/>
        </w:rPr>
        <w:t xml:space="preserve">Обновление содержания и форматов дополнительных общеобразовательных программ для формирования современных компетентностей, поддержки профессионального самоопределения: </w:t>
      </w:r>
    </w:p>
    <w:p w:rsidR="009C479D" w:rsidRDefault="009C479D" w:rsidP="009C479D">
      <w:pPr>
        <w:spacing w:line="360" w:lineRule="auto"/>
        <w:ind w:firstLine="708"/>
        <w:jc w:val="both"/>
        <w:rPr>
          <w:rFonts w:ascii="Times New Roman" w:hAnsi="Times New Roman" w:cs="Times New Roman"/>
          <w:sz w:val="28"/>
          <w:szCs w:val="28"/>
        </w:rPr>
      </w:pPr>
      <w:r w:rsidRPr="00D76030">
        <w:rPr>
          <w:rFonts w:ascii="Times New Roman" w:hAnsi="Times New Roman" w:cs="Times New Roman"/>
          <w:sz w:val="28"/>
          <w:szCs w:val="28"/>
        </w:rPr>
        <w:t>- реализация современных подходов к дифференциации направленностей, разновидностей дополнительных общеобразовательных программ</w:t>
      </w:r>
      <w:r w:rsidRPr="00D62708">
        <w:rPr>
          <w:rFonts w:ascii="Times New Roman" w:hAnsi="Times New Roman" w:cs="Times New Roman"/>
          <w:sz w:val="28"/>
          <w:szCs w:val="28"/>
        </w:rPr>
        <w:t xml:space="preserve"> по целям, принципам и особенностям организации образовательного процесса, уровням и срокам освоения программ, способам оценки образовательных результатов обучающихся; </w:t>
      </w:r>
    </w:p>
    <w:p w:rsidR="009C479D"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62708">
        <w:rPr>
          <w:rFonts w:ascii="Times New Roman" w:hAnsi="Times New Roman" w:cs="Times New Roman"/>
          <w:sz w:val="28"/>
          <w:szCs w:val="28"/>
        </w:rPr>
        <w:t>вовлечение в разработку дополнительн</w:t>
      </w:r>
      <w:r>
        <w:rPr>
          <w:rFonts w:ascii="Times New Roman" w:hAnsi="Times New Roman" w:cs="Times New Roman"/>
          <w:sz w:val="28"/>
          <w:szCs w:val="28"/>
        </w:rPr>
        <w:t>ых общеобразовательных программ</w:t>
      </w:r>
      <w:r w:rsidRPr="00D62708">
        <w:rPr>
          <w:rFonts w:ascii="Times New Roman" w:hAnsi="Times New Roman" w:cs="Times New Roman"/>
          <w:sz w:val="28"/>
          <w:szCs w:val="28"/>
        </w:rPr>
        <w:t xml:space="preserve"> представителей общественных объединений, работодателей и родительского сообщества; </w:t>
      </w:r>
    </w:p>
    <w:p w:rsidR="009C479D"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62708">
        <w:rPr>
          <w:rFonts w:ascii="Times New Roman" w:hAnsi="Times New Roman" w:cs="Times New Roman"/>
          <w:sz w:val="28"/>
          <w:szCs w:val="28"/>
        </w:rPr>
        <w:t>развитие новых форм и технологий реализации программ дополнительного образования, включая форматы модульной организации программ, краткосрочных и интенсивных сессий, дистанционного обучения;</w:t>
      </w:r>
    </w:p>
    <w:p w:rsidR="009C479D"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D62708">
        <w:rPr>
          <w:rFonts w:ascii="Times New Roman" w:hAnsi="Times New Roman" w:cs="Times New Roman"/>
          <w:sz w:val="28"/>
          <w:szCs w:val="28"/>
        </w:rPr>
        <w:t xml:space="preserve"> организация индивидуального сопровождения и развития интересов молодежи посредством формирования кураторской поддержки обучающихся;</w:t>
      </w:r>
    </w:p>
    <w:p w:rsidR="009C479D"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D62708">
        <w:rPr>
          <w:rFonts w:ascii="Times New Roman" w:hAnsi="Times New Roman" w:cs="Times New Roman"/>
          <w:sz w:val="28"/>
          <w:szCs w:val="28"/>
        </w:rPr>
        <w:t xml:space="preserve"> реализация проектов ранней профориентации, обеспечивающей ознакомление обучающихся 9</w:t>
      </w:r>
      <w:r>
        <w:rPr>
          <w:rFonts w:ascii="Times New Roman" w:hAnsi="Times New Roman" w:cs="Times New Roman"/>
          <w:sz w:val="28"/>
          <w:szCs w:val="28"/>
        </w:rPr>
        <w:t>–</w:t>
      </w:r>
      <w:r w:rsidRPr="00D62708">
        <w:rPr>
          <w:rFonts w:ascii="Times New Roman" w:hAnsi="Times New Roman" w:cs="Times New Roman"/>
          <w:sz w:val="28"/>
          <w:szCs w:val="28"/>
        </w:rPr>
        <w:t>11 классов с современными професс</w:t>
      </w:r>
      <w:r>
        <w:rPr>
          <w:rFonts w:ascii="Times New Roman" w:hAnsi="Times New Roman" w:cs="Times New Roman"/>
          <w:sz w:val="28"/>
          <w:szCs w:val="28"/>
        </w:rPr>
        <w:t>иями (особенно обучение которым</w:t>
      </w:r>
      <w:r w:rsidRPr="00D62708">
        <w:rPr>
          <w:rFonts w:ascii="Times New Roman" w:hAnsi="Times New Roman" w:cs="Times New Roman"/>
          <w:sz w:val="28"/>
          <w:szCs w:val="28"/>
        </w:rPr>
        <w:t xml:space="preserve"> реализуется в </w:t>
      </w:r>
      <w:r>
        <w:rPr>
          <w:rFonts w:ascii="Times New Roman" w:hAnsi="Times New Roman" w:cs="Times New Roman"/>
          <w:sz w:val="28"/>
          <w:szCs w:val="28"/>
        </w:rPr>
        <w:t>Институте</w:t>
      </w:r>
      <w:r w:rsidRPr="00D62708">
        <w:rPr>
          <w:rFonts w:ascii="Times New Roman" w:hAnsi="Times New Roman" w:cs="Times New Roman"/>
          <w:sz w:val="28"/>
          <w:szCs w:val="28"/>
        </w:rPr>
        <w:t>)</w:t>
      </w:r>
      <w:r>
        <w:rPr>
          <w:rFonts w:ascii="Times New Roman" w:hAnsi="Times New Roman" w:cs="Times New Roman"/>
          <w:sz w:val="28"/>
          <w:szCs w:val="28"/>
        </w:rPr>
        <w:t xml:space="preserve"> и</w:t>
      </w:r>
      <w:r w:rsidRPr="00D62708">
        <w:rPr>
          <w:rFonts w:ascii="Times New Roman" w:hAnsi="Times New Roman" w:cs="Times New Roman"/>
          <w:sz w:val="28"/>
          <w:szCs w:val="28"/>
        </w:rPr>
        <w:t xml:space="preserve"> позволяющ</w:t>
      </w:r>
      <w:r>
        <w:rPr>
          <w:rFonts w:ascii="Times New Roman" w:hAnsi="Times New Roman" w:cs="Times New Roman"/>
          <w:sz w:val="28"/>
          <w:szCs w:val="28"/>
        </w:rPr>
        <w:t>ей</w:t>
      </w:r>
      <w:r w:rsidRPr="00D62708">
        <w:rPr>
          <w:rFonts w:ascii="Times New Roman" w:hAnsi="Times New Roman" w:cs="Times New Roman"/>
          <w:sz w:val="28"/>
          <w:szCs w:val="28"/>
        </w:rPr>
        <w:t xml:space="preserve"> определить профессиональные интересы детей; </w:t>
      </w:r>
    </w:p>
    <w:p w:rsidR="009C479D"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62708">
        <w:rPr>
          <w:rFonts w:ascii="Times New Roman" w:hAnsi="Times New Roman" w:cs="Times New Roman"/>
          <w:sz w:val="28"/>
          <w:szCs w:val="28"/>
        </w:rPr>
        <w:t xml:space="preserve">разработка и распространение (внедрение) примерных дополнительных общеобразовательных программ, решающих задачи профилактики и коррекции социальной дезадаптации, правонарушений, экстремизма; </w:t>
      </w:r>
    </w:p>
    <w:p w:rsidR="009C479D" w:rsidRPr="00D76030"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62708">
        <w:rPr>
          <w:rFonts w:ascii="Times New Roman" w:hAnsi="Times New Roman" w:cs="Times New Roman"/>
          <w:sz w:val="28"/>
          <w:szCs w:val="28"/>
        </w:rPr>
        <w:t xml:space="preserve">расширение сети спортивных клубов и спортивных лиг по различным видам спорта и создание необходимых условий для их эффективного функционирования, стимулирование </w:t>
      </w:r>
      <w:r w:rsidRPr="00D76030">
        <w:rPr>
          <w:rFonts w:ascii="Times New Roman" w:hAnsi="Times New Roman" w:cs="Times New Roman"/>
          <w:sz w:val="28"/>
          <w:szCs w:val="28"/>
        </w:rPr>
        <w:t xml:space="preserve">и поощрение педагогических инициатив для развития спорта в Институте. </w:t>
      </w:r>
    </w:p>
    <w:p w:rsidR="009C479D" w:rsidRPr="009C479D" w:rsidRDefault="009C479D" w:rsidP="009C479D">
      <w:pPr>
        <w:spacing w:line="360" w:lineRule="auto"/>
        <w:ind w:firstLine="1428"/>
        <w:jc w:val="both"/>
        <w:rPr>
          <w:rFonts w:ascii="Times New Roman" w:hAnsi="Times New Roman" w:cs="Times New Roman"/>
          <w:sz w:val="28"/>
          <w:szCs w:val="28"/>
        </w:rPr>
      </w:pPr>
      <w:r>
        <w:rPr>
          <w:rFonts w:ascii="Times New Roman" w:hAnsi="Times New Roman" w:cs="Times New Roman"/>
          <w:sz w:val="28"/>
          <w:szCs w:val="28"/>
        </w:rPr>
        <w:t xml:space="preserve">5. </w:t>
      </w:r>
      <w:r w:rsidRPr="009C479D">
        <w:rPr>
          <w:rFonts w:ascii="Times New Roman" w:hAnsi="Times New Roman" w:cs="Times New Roman"/>
          <w:sz w:val="28"/>
          <w:szCs w:val="28"/>
        </w:rPr>
        <w:t xml:space="preserve">Создание условий для профессионального развития и самореализации педагогов, участвующих в реализации дополнительного образования, через систему повышения квалификации, профессиональных конкурсов, профессионально-общественных объединений: </w:t>
      </w:r>
    </w:p>
    <w:p w:rsidR="009C479D" w:rsidRDefault="009C479D" w:rsidP="009C479D">
      <w:pPr>
        <w:spacing w:line="360" w:lineRule="auto"/>
        <w:ind w:firstLine="708"/>
        <w:jc w:val="both"/>
        <w:rPr>
          <w:rFonts w:ascii="Times New Roman" w:hAnsi="Times New Roman" w:cs="Times New Roman"/>
          <w:sz w:val="28"/>
          <w:szCs w:val="28"/>
        </w:rPr>
      </w:pPr>
      <w:r w:rsidRPr="00D76030">
        <w:rPr>
          <w:rFonts w:ascii="Times New Roman" w:hAnsi="Times New Roman" w:cs="Times New Roman"/>
          <w:sz w:val="28"/>
          <w:szCs w:val="28"/>
        </w:rPr>
        <w:t>-</w:t>
      </w:r>
      <w:r>
        <w:rPr>
          <w:rFonts w:ascii="Times New Roman" w:hAnsi="Times New Roman" w:cs="Times New Roman"/>
          <w:sz w:val="28"/>
          <w:szCs w:val="28"/>
        </w:rPr>
        <w:t> </w:t>
      </w:r>
      <w:r w:rsidRPr="00D76030">
        <w:rPr>
          <w:rFonts w:ascii="Times New Roman" w:hAnsi="Times New Roman" w:cs="Times New Roman"/>
          <w:sz w:val="28"/>
          <w:szCs w:val="28"/>
        </w:rPr>
        <w:t>повышение престижа дополнительного образования</w:t>
      </w:r>
      <w:r w:rsidRPr="00D62708">
        <w:rPr>
          <w:rFonts w:ascii="Times New Roman" w:hAnsi="Times New Roman" w:cs="Times New Roman"/>
          <w:sz w:val="28"/>
          <w:szCs w:val="28"/>
        </w:rPr>
        <w:t xml:space="preserve">, формирование механизмов массового привлечения талантливых молодых специалистов в систему дополнительного образования </w:t>
      </w:r>
      <w:r>
        <w:rPr>
          <w:rFonts w:ascii="Times New Roman" w:hAnsi="Times New Roman" w:cs="Times New Roman"/>
          <w:sz w:val="28"/>
          <w:szCs w:val="28"/>
        </w:rPr>
        <w:t>Института</w:t>
      </w:r>
      <w:r w:rsidRPr="00D62708">
        <w:rPr>
          <w:rFonts w:ascii="Times New Roman" w:hAnsi="Times New Roman" w:cs="Times New Roman"/>
          <w:sz w:val="28"/>
          <w:szCs w:val="28"/>
        </w:rPr>
        <w:t xml:space="preserve">; </w:t>
      </w:r>
    </w:p>
    <w:p w:rsidR="009C479D"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Pr="00D62708">
        <w:rPr>
          <w:rFonts w:ascii="Times New Roman" w:hAnsi="Times New Roman" w:cs="Times New Roman"/>
          <w:sz w:val="28"/>
          <w:szCs w:val="28"/>
        </w:rPr>
        <w:t xml:space="preserve">трансформация системы подготовки кадров для дополнительного образования; </w:t>
      </w:r>
    </w:p>
    <w:p w:rsidR="009C479D"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Pr="00D62708">
        <w:rPr>
          <w:rFonts w:ascii="Times New Roman" w:hAnsi="Times New Roman" w:cs="Times New Roman"/>
          <w:sz w:val="28"/>
          <w:szCs w:val="28"/>
        </w:rPr>
        <w:t xml:space="preserve">разработка современных моделей оценки профессионального мастерства педагогов; </w:t>
      </w:r>
    </w:p>
    <w:p w:rsidR="009C479D"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Pr="00D62708">
        <w:rPr>
          <w:rFonts w:ascii="Times New Roman" w:hAnsi="Times New Roman" w:cs="Times New Roman"/>
          <w:sz w:val="28"/>
          <w:szCs w:val="28"/>
        </w:rPr>
        <w:t xml:space="preserve">развитие системы конкурсов профессионального мастерства (привлечение победителей к участию в программах повышения квалификации и стажировкам, поддержка их презентаций и мастер-классов для представителей других образовательных организаций и др.); </w:t>
      </w:r>
    </w:p>
    <w:p w:rsidR="009C479D" w:rsidRPr="00D76030"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Pr="00D62708">
        <w:rPr>
          <w:rFonts w:ascii="Times New Roman" w:hAnsi="Times New Roman" w:cs="Times New Roman"/>
          <w:sz w:val="28"/>
          <w:szCs w:val="28"/>
        </w:rPr>
        <w:t xml:space="preserve">развитие </w:t>
      </w:r>
      <w:r w:rsidRPr="00D76030">
        <w:rPr>
          <w:rFonts w:ascii="Times New Roman" w:hAnsi="Times New Roman" w:cs="Times New Roman"/>
          <w:sz w:val="28"/>
          <w:szCs w:val="28"/>
        </w:rPr>
        <w:t xml:space="preserve">мотивирующих форматов профессионального развития (стажировки, кадровые школы, коучинг). </w:t>
      </w:r>
    </w:p>
    <w:p w:rsidR="009C479D" w:rsidRPr="009C479D" w:rsidRDefault="009C479D" w:rsidP="0067553D">
      <w:pPr>
        <w:spacing w:line="360" w:lineRule="auto"/>
        <w:ind w:firstLine="1428"/>
        <w:jc w:val="both"/>
        <w:rPr>
          <w:rFonts w:ascii="Times New Roman" w:hAnsi="Times New Roman" w:cs="Times New Roman"/>
          <w:sz w:val="28"/>
          <w:szCs w:val="28"/>
        </w:rPr>
      </w:pPr>
      <w:r>
        <w:rPr>
          <w:rFonts w:ascii="Times New Roman" w:hAnsi="Times New Roman" w:cs="Times New Roman"/>
          <w:sz w:val="28"/>
          <w:szCs w:val="28"/>
        </w:rPr>
        <w:t xml:space="preserve">6. </w:t>
      </w:r>
      <w:r w:rsidRPr="009C479D">
        <w:rPr>
          <w:rFonts w:ascii="Times New Roman" w:hAnsi="Times New Roman" w:cs="Times New Roman"/>
          <w:sz w:val="28"/>
          <w:szCs w:val="28"/>
        </w:rPr>
        <w:t xml:space="preserve">Развитие современной инфраструктуры дополнительного образования молодежи: </w:t>
      </w:r>
    </w:p>
    <w:p w:rsidR="009C479D"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62708">
        <w:rPr>
          <w:rFonts w:ascii="Times New Roman" w:hAnsi="Times New Roman" w:cs="Times New Roman"/>
          <w:sz w:val="28"/>
          <w:szCs w:val="28"/>
        </w:rPr>
        <w:t>внедрение вариативных моделей дополнительного и дополнительного профессионального образования для различных направлений подготовки студентов И</w:t>
      </w:r>
      <w:r>
        <w:rPr>
          <w:rFonts w:ascii="Times New Roman" w:hAnsi="Times New Roman" w:cs="Times New Roman"/>
          <w:sz w:val="28"/>
          <w:szCs w:val="28"/>
        </w:rPr>
        <w:t>нститута</w:t>
      </w:r>
      <w:r w:rsidRPr="00D62708">
        <w:rPr>
          <w:rFonts w:ascii="Times New Roman" w:hAnsi="Times New Roman" w:cs="Times New Roman"/>
          <w:sz w:val="28"/>
          <w:szCs w:val="28"/>
        </w:rPr>
        <w:t xml:space="preserve"> и интересов населения;  </w:t>
      </w:r>
    </w:p>
    <w:p w:rsidR="009C479D"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62708">
        <w:rPr>
          <w:rFonts w:ascii="Times New Roman" w:hAnsi="Times New Roman" w:cs="Times New Roman"/>
          <w:sz w:val="28"/>
          <w:szCs w:val="28"/>
        </w:rPr>
        <w:t xml:space="preserve">обновление материально-технической базы для практической подготовки, а также занятий физической культурой и спортом; </w:t>
      </w:r>
    </w:p>
    <w:p w:rsidR="009C479D"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62708">
        <w:rPr>
          <w:rFonts w:ascii="Times New Roman" w:hAnsi="Times New Roman" w:cs="Times New Roman"/>
          <w:sz w:val="28"/>
          <w:szCs w:val="28"/>
        </w:rPr>
        <w:t>проектирование и внедрение в И</w:t>
      </w:r>
      <w:r>
        <w:rPr>
          <w:rFonts w:ascii="Times New Roman" w:hAnsi="Times New Roman" w:cs="Times New Roman"/>
          <w:sz w:val="28"/>
          <w:szCs w:val="28"/>
        </w:rPr>
        <w:t>нституте</w:t>
      </w:r>
      <w:r w:rsidRPr="00D62708">
        <w:rPr>
          <w:rFonts w:ascii="Times New Roman" w:hAnsi="Times New Roman" w:cs="Times New Roman"/>
          <w:sz w:val="28"/>
          <w:szCs w:val="28"/>
        </w:rPr>
        <w:t xml:space="preserve"> современных предметно-пространственных образовательных и культурно-воспитательных сред и интерьерных решений; </w:t>
      </w:r>
    </w:p>
    <w:p w:rsidR="009C479D" w:rsidRPr="00D76030" w:rsidRDefault="009C479D" w:rsidP="009C479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62708">
        <w:rPr>
          <w:rFonts w:ascii="Times New Roman" w:hAnsi="Times New Roman" w:cs="Times New Roman"/>
          <w:sz w:val="28"/>
          <w:szCs w:val="28"/>
        </w:rPr>
        <w:t xml:space="preserve">развитие инфраструктуры реализации дополнительных общеобразовательных программ с </w:t>
      </w:r>
      <w:r w:rsidRPr="00D76030">
        <w:rPr>
          <w:rFonts w:ascii="Times New Roman" w:hAnsi="Times New Roman" w:cs="Times New Roman"/>
          <w:sz w:val="28"/>
          <w:szCs w:val="28"/>
        </w:rPr>
        <w:t>применением электронного обучения и дистанционных образовательных технологий.</w:t>
      </w:r>
    </w:p>
    <w:p w:rsidR="00C65C25" w:rsidRDefault="00C65C25" w:rsidP="009C479D">
      <w:pPr>
        <w:spacing w:line="360" w:lineRule="auto"/>
        <w:jc w:val="both"/>
        <w:rPr>
          <w:rFonts w:ascii="Times New Roman" w:hAnsi="Times New Roman" w:cs="Times New Roman"/>
          <w:sz w:val="28"/>
          <w:szCs w:val="28"/>
        </w:rPr>
      </w:pPr>
    </w:p>
    <w:p w:rsidR="0067553D" w:rsidRPr="00D76030" w:rsidRDefault="0067553D" w:rsidP="009C479D">
      <w:pPr>
        <w:spacing w:line="360" w:lineRule="auto"/>
        <w:jc w:val="both"/>
        <w:rPr>
          <w:rFonts w:ascii="Times New Roman" w:hAnsi="Times New Roman" w:cs="Times New Roman"/>
          <w:sz w:val="28"/>
          <w:szCs w:val="28"/>
        </w:rPr>
      </w:pPr>
    </w:p>
    <w:p w:rsidR="00C65C25" w:rsidRDefault="00C65C25" w:rsidP="00C65C25">
      <w:pPr>
        <w:spacing w:line="360" w:lineRule="auto"/>
        <w:jc w:val="both"/>
        <w:rPr>
          <w:rFonts w:ascii="Times New Roman" w:hAnsi="Times New Roman"/>
          <w:bCs/>
          <w:color w:val="000000"/>
          <w:sz w:val="28"/>
          <w:szCs w:val="28"/>
        </w:rPr>
      </w:pPr>
      <w:r w:rsidRPr="00D76030">
        <w:rPr>
          <w:rFonts w:ascii="Times New Roman" w:hAnsi="Times New Roman"/>
          <w:bCs/>
          <w:sz w:val="28"/>
          <w:szCs w:val="28"/>
        </w:rPr>
        <w:t xml:space="preserve">Таблица </w:t>
      </w:r>
      <w:r>
        <w:rPr>
          <w:rFonts w:ascii="Times New Roman" w:hAnsi="Times New Roman"/>
          <w:bCs/>
          <w:sz w:val="28"/>
          <w:szCs w:val="28"/>
        </w:rPr>
        <w:t>3</w:t>
      </w:r>
      <w:r w:rsidR="001F7832">
        <w:rPr>
          <w:rFonts w:ascii="Times New Roman" w:hAnsi="Times New Roman"/>
          <w:bCs/>
          <w:sz w:val="28"/>
          <w:szCs w:val="28"/>
        </w:rPr>
        <w:t>.</w:t>
      </w:r>
      <w:r w:rsidRPr="00D76030">
        <w:rPr>
          <w:rFonts w:ascii="Times New Roman" w:hAnsi="Times New Roman"/>
          <w:bCs/>
          <w:sz w:val="28"/>
          <w:szCs w:val="28"/>
        </w:rPr>
        <w:t xml:space="preserve"> Показатели качества и результативности</w:t>
      </w:r>
      <w:r>
        <w:rPr>
          <w:rFonts w:ascii="Times New Roman" w:hAnsi="Times New Roman"/>
          <w:bCs/>
          <w:color w:val="000000"/>
          <w:sz w:val="28"/>
          <w:szCs w:val="28"/>
        </w:rPr>
        <w:t xml:space="preserve"> развития системы </w:t>
      </w:r>
    </w:p>
    <w:p w:rsidR="00C65C25" w:rsidRPr="0067553D" w:rsidRDefault="00C65C25" w:rsidP="0067553D">
      <w:pPr>
        <w:spacing w:line="360" w:lineRule="auto"/>
        <w:jc w:val="both"/>
        <w:rPr>
          <w:rFonts w:ascii="Times New Roman" w:hAnsi="Times New Roman"/>
          <w:bCs/>
          <w:color w:val="000000"/>
          <w:sz w:val="28"/>
          <w:szCs w:val="28"/>
        </w:rPr>
      </w:pPr>
      <w:r>
        <w:rPr>
          <w:rFonts w:ascii="Times New Roman" w:hAnsi="Times New Roman"/>
          <w:bCs/>
          <w:color w:val="000000"/>
          <w:sz w:val="28"/>
          <w:szCs w:val="28"/>
        </w:rPr>
        <w:t xml:space="preserve">                   дополнительного профессионального образования </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118"/>
        <w:gridCol w:w="709"/>
        <w:gridCol w:w="1134"/>
        <w:gridCol w:w="709"/>
        <w:gridCol w:w="709"/>
        <w:gridCol w:w="708"/>
        <w:gridCol w:w="709"/>
        <w:gridCol w:w="688"/>
        <w:gridCol w:w="695"/>
      </w:tblGrid>
      <w:tr w:rsidR="00C65C25" w:rsidRPr="00EA0D55" w:rsidTr="0090462A">
        <w:tc>
          <w:tcPr>
            <w:tcW w:w="568" w:type="dxa"/>
            <w:vAlign w:val="center"/>
          </w:tcPr>
          <w:p w:rsidR="00C65C25" w:rsidRPr="00EA0D55" w:rsidRDefault="00C65C25" w:rsidP="0090462A">
            <w:pPr>
              <w:jc w:val="center"/>
              <w:rPr>
                <w:rFonts w:ascii="Times New Roman" w:hAnsi="Times New Roman"/>
              </w:rPr>
            </w:pPr>
            <w:r w:rsidRPr="00EA0D55">
              <w:rPr>
                <w:rFonts w:ascii="Times New Roman" w:hAnsi="Times New Roman"/>
              </w:rPr>
              <w:t>№ п/п</w:t>
            </w:r>
          </w:p>
        </w:tc>
        <w:tc>
          <w:tcPr>
            <w:tcW w:w="3118" w:type="dxa"/>
            <w:vAlign w:val="center"/>
          </w:tcPr>
          <w:p w:rsidR="00C65C25" w:rsidRPr="00EA0D55" w:rsidRDefault="00C65C25" w:rsidP="0090462A">
            <w:pPr>
              <w:jc w:val="center"/>
              <w:rPr>
                <w:rFonts w:ascii="Times New Roman" w:hAnsi="Times New Roman"/>
              </w:rPr>
            </w:pPr>
            <w:r w:rsidRPr="00EA0D55">
              <w:rPr>
                <w:rFonts w:ascii="Times New Roman" w:hAnsi="Times New Roman"/>
              </w:rPr>
              <w:t>Показатели</w:t>
            </w:r>
          </w:p>
        </w:tc>
        <w:tc>
          <w:tcPr>
            <w:tcW w:w="709" w:type="dxa"/>
            <w:vAlign w:val="center"/>
          </w:tcPr>
          <w:p w:rsidR="00C65C25" w:rsidRPr="00EA0D55" w:rsidRDefault="00C65C25" w:rsidP="0090462A">
            <w:pPr>
              <w:jc w:val="center"/>
              <w:rPr>
                <w:rFonts w:ascii="Times New Roman" w:hAnsi="Times New Roman"/>
              </w:rPr>
            </w:pPr>
            <w:r w:rsidRPr="00EA0D55">
              <w:rPr>
                <w:rFonts w:ascii="Times New Roman" w:hAnsi="Times New Roman"/>
              </w:rPr>
              <w:t>Ед. изм.</w:t>
            </w:r>
          </w:p>
        </w:tc>
        <w:tc>
          <w:tcPr>
            <w:tcW w:w="1134" w:type="dxa"/>
            <w:vAlign w:val="center"/>
          </w:tcPr>
          <w:p w:rsidR="00C65C25" w:rsidRPr="00EA0D55" w:rsidRDefault="00C65C25" w:rsidP="0090462A">
            <w:pPr>
              <w:jc w:val="center"/>
              <w:rPr>
                <w:rFonts w:ascii="Times New Roman" w:hAnsi="Times New Roman"/>
              </w:rPr>
            </w:pPr>
            <w:r w:rsidRPr="00EA0D55">
              <w:rPr>
                <w:rFonts w:ascii="Times New Roman" w:hAnsi="Times New Roman"/>
              </w:rPr>
              <w:t>Базовое значение</w:t>
            </w:r>
          </w:p>
        </w:tc>
        <w:tc>
          <w:tcPr>
            <w:tcW w:w="709"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2022</w:t>
            </w:r>
          </w:p>
        </w:tc>
        <w:tc>
          <w:tcPr>
            <w:tcW w:w="709"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2023</w:t>
            </w:r>
          </w:p>
        </w:tc>
        <w:tc>
          <w:tcPr>
            <w:tcW w:w="708"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2024</w:t>
            </w:r>
          </w:p>
        </w:tc>
        <w:tc>
          <w:tcPr>
            <w:tcW w:w="709"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2025</w:t>
            </w:r>
          </w:p>
        </w:tc>
        <w:tc>
          <w:tcPr>
            <w:tcW w:w="688"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2026</w:t>
            </w:r>
          </w:p>
        </w:tc>
        <w:tc>
          <w:tcPr>
            <w:tcW w:w="695"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2030</w:t>
            </w:r>
          </w:p>
        </w:tc>
      </w:tr>
      <w:tr w:rsidR="00C65C25" w:rsidRPr="00EA0D55" w:rsidTr="0090462A">
        <w:tc>
          <w:tcPr>
            <w:tcW w:w="568"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1</w:t>
            </w:r>
          </w:p>
        </w:tc>
        <w:tc>
          <w:tcPr>
            <w:tcW w:w="3118" w:type="dxa"/>
            <w:vAlign w:val="center"/>
          </w:tcPr>
          <w:p w:rsidR="00C65C25" w:rsidRPr="00B37FAD" w:rsidRDefault="00C65C25" w:rsidP="0090462A">
            <w:pPr>
              <w:pStyle w:val="ab"/>
              <w:rPr>
                <w:sz w:val="16"/>
                <w:szCs w:val="16"/>
              </w:rPr>
            </w:pPr>
            <w:r w:rsidRPr="00B37FAD">
              <w:rPr>
                <w:sz w:val="16"/>
                <w:szCs w:val="16"/>
              </w:rPr>
              <w:t>Число лиц, обучающихся в системе дополнительного образования в рамках федеральных государственных образовательных стандартов и профессиональных стандартов</w:t>
            </w:r>
          </w:p>
        </w:tc>
        <w:tc>
          <w:tcPr>
            <w:tcW w:w="709" w:type="dxa"/>
            <w:vAlign w:val="center"/>
          </w:tcPr>
          <w:p w:rsidR="00C65C25" w:rsidRPr="00B37FAD" w:rsidRDefault="00C65C25" w:rsidP="0090462A">
            <w:pPr>
              <w:jc w:val="center"/>
              <w:rPr>
                <w:rFonts w:ascii="Times New Roman" w:hAnsi="Times New Roman" w:cs="Times New Roman"/>
                <w:sz w:val="18"/>
                <w:szCs w:val="18"/>
              </w:rPr>
            </w:pPr>
            <w:r w:rsidRPr="00B37FAD">
              <w:rPr>
                <w:rFonts w:ascii="Times New Roman" w:hAnsi="Times New Roman" w:cs="Times New Roman"/>
                <w:sz w:val="18"/>
                <w:szCs w:val="18"/>
              </w:rPr>
              <w:t>чел.</w:t>
            </w:r>
          </w:p>
        </w:tc>
        <w:tc>
          <w:tcPr>
            <w:tcW w:w="1134" w:type="dxa"/>
            <w:vAlign w:val="center"/>
          </w:tcPr>
          <w:p w:rsidR="00C65C25" w:rsidRPr="00B37FAD" w:rsidRDefault="00C65C25" w:rsidP="0090462A">
            <w:pPr>
              <w:jc w:val="center"/>
              <w:rPr>
                <w:rFonts w:ascii="Times New Roman" w:hAnsi="Times New Roman" w:cs="Times New Roman"/>
                <w:sz w:val="18"/>
                <w:szCs w:val="18"/>
              </w:rPr>
            </w:pPr>
            <w:bookmarkStart w:id="1" w:name="OLE_LINK29"/>
            <w:bookmarkStart w:id="2" w:name="OLE_LINK30"/>
            <w:r w:rsidRPr="00B37FAD">
              <w:rPr>
                <w:rFonts w:ascii="Times New Roman" w:hAnsi="Times New Roman" w:cs="Times New Roman"/>
                <w:sz w:val="18"/>
                <w:szCs w:val="18"/>
              </w:rPr>
              <w:t>220</w:t>
            </w:r>
            <w:bookmarkEnd w:id="1"/>
            <w:bookmarkEnd w:id="2"/>
          </w:p>
        </w:tc>
        <w:tc>
          <w:tcPr>
            <w:tcW w:w="709" w:type="dxa"/>
            <w:vAlign w:val="center"/>
          </w:tcPr>
          <w:p w:rsidR="00C65C25" w:rsidRPr="00B37FAD" w:rsidRDefault="00C65C25" w:rsidP="0090462A">
            <w:pPr>
              <w:jc w:val="center"/>
              <w:rPr>
                <w:rFonts w:ascii="Times New Roman" w:hAnsi="Times New Roman" w:cs="Times New Roman"/>
                <w:sz w:val="18"/>
                <w:szCs w:val="18"/>
              </w:rPr>
            </w:pPr>
            <w:r w:rsidRPr="00DC2AC2">
              <w:rPr>
                <w:rFonts w:ascii="Times New Roman" w:hAnsi="Times New Roman" w:cs="Times New Roman"/>
                <w:sz w:val="18"/>
                <w:szCs w:val="18"/>
              </w:rPr>
              <w:t>220</w:t>
            </w:r>
          </w:p>
        </w:tc>
        <w:tc>
          <w:tcPr>
            <w:tcW w:w="709" w:type="dxa"/>
            <w:vAlign w:val="center"/>
          </w:tcPr>
          <w:p w:rsidR="00C65C25" w:rsidRPr="00B37FAD" w:rsidRDefault="00C65C25" w:rsidP="0090462A">
            <w:pPr>
              <w:jc w:val="center"/>
              <w:rPr>
                <w:rFonts w:ascii="Times New Roman" w:hAnsi="Times New Roman" w:cs="Times New Roman"/>
                <w:sz w:val="18"/>
                <w:szCs w:val="18"/>
              </w:rPr>
            </w:pPr>
            <w:r w:rsidRPr="00DC2AC2">
              <w:rPr>
                <w:rFonts w:ascii="Times New Roman" w:hAnsi="Times New Roman" w:cs="Times New Roman"/>
                <w:sz w:val="18"/>
                <w:szCs w:val="18"/>
              </w:rPr>
              <w:t>220</w:t>
            </w:r>
          </w:p>
        </w:tc>
        <w:tc>
          <w:tcPr>
            <w:tcW w:w="708" w:type="dxa"/>
            <w:vAlign w:val="center"/>
          </w:tcPr>
          <w:p w:rsidR="00C65C25" w:rsidRPr="00B37FAD" w:rsidRDefault="00C65C25" w:rsidP="0090462A">
            <w:pPr>
              <w:jc w:val="center"/>
              <w:rPr>
                <w:rFonts w:ascii="Times New Roman" w:hAnsi="Times New Roman" w:cs="Times New Roman"/>
                <w:sz w:val="18"/>
                <w:szCs w:val="18"/>
              </w:rPr>
            </w:pPr>
            <w:r w:rsidRPr="00DD5E22">
              <w:rPr>
                <w:rFonts w:ascii="Times New Roman" w:hAnsi="Times New Roman" w:cs="Times New Roman"/>
                <w:sz w:val="18"/>
                <w:szCs w:val="18"/>
              </w:rPr>
              <w:t>250</w:t>
            </w:r>
          </w:p>
        </w:tc>
        <w:tc>
          <w:tcPr>
            <w:tcW w:w="709" w:type="dxa"/>
            <w:vAlign w:val="center"/>
          </w:tcPr>
          <w:p w:rsidR="00C65C25" w:rsidRPr="00B37FAD" w:rsidRDefault="00C65C25" w:rsidP="0090462A">
            <w:pPr>
              <w:jc w:val="center"/>
              <w:rPr>
                <w:rFonts w:ascii="Times New Roman" w:hAnsi="Times New Roman" w:cs="Times New Roman"/>
                <w:sz w:val="18"/>
                <w:szCs w:val="18"/>
              </w:rPr>
            </w:pPr>
            <w:r w:rsidRPr="00DD5E22">
              <w:rPr>
                <w:rFonts w:ascii="Times New Roman" w:hAnsi="Times New Roman" w:cs="Times New Roman"/>
                <w:sz w:val="18"/>
                <w:szCs w:val="18"/>
              </w:rPr>
              <w:t>250</w:t>
            </w:r>
          </w:p>
        </w:tc>
        <w:tc>
          <w:tcPr>
            <w:tcW w:w="688" w:type="dxa"/>
            <w:vAlign w:val="center"/>
          </w:tcPr>
          <w:p w:rsidR="00C65C25" w:rsidRPr="00B37FAD" w:rsidRDefault="00C65C25" w:rsidP="0090462A">
            <w:pPr>
              <w:jc w:val="center"/>
              <w:rPr>
                <w:rFonts w:ascii="Times New Roman" w:hAnsi="Times New Roman" w:cs="Times New Roman"/>
                <w:sz w:val="18"/>
                <w:szCs w:val="18"/>
              </w:rPr>
            </w:pPr>
            <w:bookmarkStart w:id="3" w:name="OLE_LINK31"/>
            <w:bookmarkStart w:id="4" w:name="OLE_LINK32"/>
            <w:r w:rsidRPr="00B37FAD">
              <w:rPr>
                <w:rFonts w:ascii="Times New Roman" w:hAnsi="Times New Roman" w:cs="Times New Roman"/>
                <w:sz w:val="18"/>
                <w:szCs w:val="18"/>
              </w:rPr>
              <w:t>250</w:t>
            </w:r>
            <w:bookmarkEnd w:id="3"/>
            <w:bookmarkEnd w:id="4"/>
          </w:p>
        </w:tc>
        <w:tc>
          <w:tcPr>
            <w:tcW w:w="695" w:type="dxa"/>
            <w:vAlign w:val="center"/>
          </w:tcPr>
          <w:p w:rsidR="00C65C25" w:rsidRPr="00B37FAD" w:rsidRDefault="00C65C25" w:rsidP="0090462A">
            <w:pPr>
              <w:jc w:val="center"/>
              <w:rPr>
                <w:rFonts w:ascii="Times New Roman" w:hAnsi="Times New Roman" w:cs="Times New Roman"/>
                <w:sz w:val="18"/>
                <w:szCs w:val="18"/>
              </w:rPr>
            </w:pPr>
            <w:r w:rsidRPr="00B37FAD">
              <w:rPr>
                <w:rFonts w:ascii="Times New Roman" w:hAnsi="Times New Roman" w:cs="Times New Roman"/>
                <w:sz w:val="18"/>
                <w:szCs w:val="18"/>
              </w:rPr>
              <w:t>380</w:t>
            </w:r>
          </w:p>
        </w:tc>
      </w:tr>
      <w:tr w:rsidR="00C65C25" w:rsidRPr="00EA0D55" w:rsidTr="0090462A">
        <w:tc>
          <w:tcPr>
            <w:tcW w:w="568"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2</w:t>
            </w:r>
          </w:p>
        </w:tc>
        <w:tc>
          <w:tcPr>
            <w:tcW w:w="3118" w:type="dxa"/>
            <w:vAlign w:val="center"/>
          </w:tcPr>
          <w:p w:rsidR="00C65C25" w:rsidRPr="00B37FAD" w:rsidRDefault="00C65C25" w:rsidP="0090462A">
            <w:pPr>
              <w:pStyle w:val="ab"/>
              <w:rPr>
                <w:sz w:val="16"/>
                <w:szCs w:val="16"/>
              </w:rPr>
            </w:pPr>
            <w:r w:rsidRPr="00B37FAD">
              <w:rPr>
                <w:sz w:val="16"/>
                <w:szCs w:val="16"/>
              </w:rPr>
              <w:t>Количество разработанных дополнительных профессиональных программ профессиональной подготовки, переподготовки и повышения квалификации для обучающихся института</w:t>
            </w:r>
          </w:p>
        </w:tc>
        <w:tc>
          <w:tcPr>
            <w:tcW w:w="709" w:type="dxa"/>
            <w:vAlign w:val="center"/>
          </w:tcPr>
          <w:p w:rsidR="00C65C25" w:rsidRPr="00B37FAD" w:rsidRDefault="00C65C25" w:rsidP="0090462A">
            <w:pPr>
              <w:jc w:val="center"/>
              <w:rPr>
                <w:rFonts w:ascii="Times New Roman" w:hAnsi="Times New Roman" w:cs="Times New Roman"/>
                <w:sz w:val="18"/>
                <w:szCs w:val="18"/>
              </w:rPr>
            </w:pPr>
            <w:r w:rsidRPr="00B37FAD">
              <w:rPr>
                <w:rFonts w:ascii="Times New Roman" w:hAnsi="Times New Roman" w:cs="Times New Roman"/>
                <w:sz w:val="18"/>
                <w:szCs w:val="18"/>
              </w:rPr>
              <w:t>ед.</w:t>
            </w:r>
          </w:p>
        </w:tc>
        <w:tc>
          <w:tcPr>
            <w:tcW w:w="1134" w:type="dxa"/>
            <w:vAlign w:val="center"/>
          </w:tcPr>
          <w:p w:rsidR="00C65C25" w:rsidRPr="00B37FAD" w:rsidRDefault="00C65C25" w:rsidP="0090462A">
            <w:pPr>
              <w:jc w:val="center"/>
              <w:rPr>
                <w:rFonts w:ascii="Times New Roman" w:hAnsi="Times New Roman" w:cs="Times New Roman"/>
                <w:sz w:val="18"/>
                <w:szCs w:val="18"/>
              </w:rPr>
            </w:pPr>
            <w:r w:rsidRPr="00B37FAD">
              <w:rPr>
                <w:rFonts w:ascii="Times New Roman" w:hAnsi="Times New Roman" w:cs="Times New Roman"/>
                <w:sz w:val="18"/>
                <w:szCs w:val="18"/>
              </w:rPr>
              <w:t>13</w:t>
            </w:r>
          </w:p>
        </w:tc>
        <w:tc>
          <w:tcPr>
            <w:tcW w:w="709" w:type="dxa"/>
            <w:vAlign w:val="center"/>
          </w:tcPr>
          <w:p w:rsidR="00C65C25" w:rsidRPr="00190F2E" w:rsidRDefault="00C65C25" w:rsidP="0090462A">
            <w:pPr>
              <w:jc w:val="center"/>
              <w:rPr>
                <w:rFonts w:ascii="Times New Roman" w:hAnsi="Times New Roman" w:cs="Times New Roman"/>
                <w:sz w:val="18"/>
                <w:szCs w:val="18"/>
                <w:lang w:val="en-US"/>
              </w:rPr>
            </w:pPr>
            <w:r>
              <w:rPr>
                <w:rFonts w:ascii="Times New Roman" w:hAnsi="Times New Roman" w:cs="Times New Roman"/>
                <w:sz w:val="18"/>
                <w:szCs w:val="18"/>
                <w:lang w:val="en-US"/>
              </w:rPr>
              <w:t>15</w:t>
            </w:r>
          </w:p>
        </w:tc>
        <w:tc>
          <w:tcPr>
            <w:tcW w:w="709" w:type="dxa"/>
            <w:vAlign w:val="center"/>
          </w:tcPr>
          <w:p w:rsidR="00C65C25" w:rsidRPr="00190F2E" w:rsidRDefault="00C65C25" w:rsidP="0090462A">
            <w:pPr>
              <w:jc w:val="center"/>
              <w:rPr>
                <w:rFonts w:ascii="Times New Roman" w:hAnsi="Times New Roman" w:cs="Times New Roman"/>
                <w:sz w:val="18"/>
                <w:szCs w:val="18"/>
                <w:lang w:val="en-US"/>
              </w:rPr>
            </w:pPr>
            <w:r>
              <w:rPr>
                <w:rFonts w:ascii="Times New Roman" w:hAnsi="Times New Roman" w:cs="Times New Roman"/>
                <w:sz w:val="18"/>
                <w:szCs w:val="18"/>
                <w:lang w:val="en-US"/>
              </w:rPr>
              <w:t>16</w:t>
            </w:r>
          </w:p>
        </w:tc>
        <w:tc>
          <w:tcPr>
            <w:tcW w:w="708" w:type="dxa"/>
            <w:vAlign w:val="center"/>
          </w:tcPr>
          <w:p w:rsidR="00C65C25" w:rsidRPr="00190F2E" w:rsidRDefault="00C65C25" w:rsidP="0090462A">
            <w:pPr>
              <w:jc w:val="center"/>
              <w:rPr>
                <w:rFonts w:ascii="Times New Roman" w:hAnsi="Times New Roman" w:cs="Times New Roman"/>
                <w:sz w:val="18"/>
                <w:szCs w:val="18"/>
                <w:lang w:val="en-US"/>
              </w:rPr>
            </w:pPr>
            <w:r>
              <w:rPr>
                <w:rFonts w:ascii="Times New Roman" w:hAnsi="Times New Roman" w:cs="Times New Roman"/>
                <w:sz w:val="18"/>
                <w:szCs w:val="18"/>
                <w:lang w:val="en-US"/>
              </w:rPr>
              <w:t>17</w:t>
            </w:r>
          </w:p>
        </w:tc>
        <w:tc>
          <w:tcPr>
            <w:tcW w:w="709" w:type="dxa"/>
            <w:vAlign w:val="center"/>
          </w:tcPr>
          <w:p w:rsidR="00C65C25" w:rsidRPr="00190F2E" w:rsidRDefault="00C65C25" w:rsidP="0090462A">
            <w:pPr>
              <w:jc w:val="center"/>
              <w:rPr>
                <w:rFonts w:ascii="Times New Roman" w:hAnsi="Times New Roman" w:cs="Times New Roman"/>
                <w:sz w:val="18"/>
                <w:szCs w:val="18"/>
                <w:lang w:val="en-US"/>
              </w:rPr>
            </w:pPr>
            <w:r>
              <w:rPr>
                <w:rFonts w:ascii="Times New Roman" w:hAnsi="Times New Roman" w:cs="Times New Roman"/>
                <w:sz w:val="18"/>
                <w:szCs w:val="18"/>
                <w:lang w:val="en-US"/>
              </w:rPr>
              <w:t>18</w:t>
            </w:r>
          </w:p>
        </w:tc>
        <w:tc>
          <w:tcPr>
            <w:tcW w:w="688" w:type="dxa"/>
            <w:vAlign w:val="center"/>
          </w:tcPr>
          <w:p w:rsidR="00C65C25" w:rsidRPr="00B37FAD" w:rsidRDefault="00C65C25" w:rsidP="0090462A">
            <w:pPr>
              <w:jc w:val="center"/>
              <w:rPr>
                <w:rFonts w:ascii="Times New Roman" w:hAnsi="Times New Roman" w:cs="Times New Roman"/>
                <w:sz w:val="18"/>
                <w:szCs w:val="18"/>
              </w:rPr>
            </w:pPr>
            <w:r w:rsidRPr="00B37FAD">
              <w:rPr>
                <w:rFonts w:ascii="Times New Roman" w:hAnsi="Times New Roman" w:cs="Times New Roman"/>
                <w:sz w:val="18"/>
                <w:szCs w:val="18"/>
              </w:rPr>
              <w:t>19</w:t>
            </w:r>
          </w:p>
        </w:tc>
        <w:tc>
          <w:tcPr>
            <w:tcW w:w="695" w:type="dxa"/>
            <w:vAlign w:val="center"/>
          </w:tcPr>
          <w:p w:rsidR="00C65C25" w:rsidRPr="00B37FAD" w:rsidRDefault="00C65C25" w:rsidP="0090462A">
            <w:pPr>
              <w:jc w:val="center"/>
              <w:rPr>
                <w:rFonts w:ascii="Times New Roman" w:hAnsi="Times New Roman" w:cs="Times New Roman"/>
                <w:sz w:val="18"/>
                <w:szCs w:val="18"/>
              </w:rPr>
            </w:pPr>
            <w:r w:rsidRPr="00B37FAD">
              <w:rPr>
                <w:rFonts w:ascii="Times New Roman" w:hAnsi="Times New Roman" w:cs="Times New Roman"/>
                <w:sz w:val="18"/>
                <w:szCs w:val="18"/>
              </w:rPr>
              <w:t>26</w:t>
            </w:r>
          </w:p>
        </w:tc>
      </w:tr>
    </w:tbl>
    <w:p w:rsidR="00C65C25" w:rsidRDefault="00C65C25" w:rsidP="0067553D">
      <w:pPr>
        <w:pStyle w:val="10"/>
        <w:pBdr>
          <w:top w:val="nil"/>
          <w:left w:val="nil"/>
          <w:bottom w:val="nil"/>
          <w:right w:val="nil"/>
          <w:between w:val="nil"/>
        </w:pBdr>
        <w:spacing w:before="100" w:after="100"/>
        <w:rPr>
          <w:color w:val="000000"/>
          <w:sz w:val="22"/>
          <w:szCs w:val="22"/>
        </w:rPr>
      </w:pPr>
    </w:p>
    <w:p w:rsidR="00C65C25" w:rsidRDefault="00C65C25" w:rsidP="00C65C25">
      <w:pPr>
        <w:spacing w:line="360" w:lineRule="auto"/>
        <w:ind w:firstLine="709"/>
        <w:jc w:val="both"/>
        <w:rPr>
          <w:rFonts w:ascii="Times New Roman" w:hAnsi="Times New Roman"/>
          <w:b/>
          <w:sz w:val="28"/>
          <w:szCs w:val="28"/>
        </w:rPr>
      </w:pPr>
      <w:r w:rsidRPr="0093693C">
        <w:rPr>
          <w:rFonts w:ascii="Times New Roman" w:hAnsi="Times New Roman"/>
          <w:b/>
          <w:sz w:val="28"/>
          <w:szCs w:val="28"/>
        </w:rPr>
        <w:t>2.</w:t>
      </w:r>
      <w:r w:rsidR="0039693C">
        <w:rPr>
          <w:rFonts w:ascii="Times New Roman" w:hAnsi="Times New Roman"/>
          <w:b/>
          <w:sz w:val="28"/>
          <w:szCs w:val="28"/>
        </w:rPr>
        <w:t>2</w:t>
      </w:r>
      <w:r w:rsidRPr="0093693C">
        <w:rPr>
          <w:rFonts w:ascii="Times New Roman" w:hAnsi="Times New Roman"/>
          <w:b/>
          <w:sz w:val="28"/>
          <w:szCs w:val="28"/>
        </w:rPr>
        <w:t xml:space="preserve"> Политика</w:t>
      </w:r>
      <w:r>
        <w:rPr>
          <w:rFonts w:ascii="Times New Roman" w:hAnsi="Times New Roman"/>
          <w:b/>
          <w:sz w:val="28"/>
          <w:szCs w:val="28"/>
        </w:rPr>
        <w:t xml:space="preserve"> управления человеческим капиталом </w:t>
      </w:r>
    </w:p>
    <w:p w:rsidR="00B535BF" w:rsidRDefault="00B535BF" w:rsidP="00B535BF">
      <w:pPr>
        <w:shd w:val="clear" w:color="auto" w:fill="FFFFFF"/>
        <w:spacing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Кадровый капитал </w:t>
      </w:r>
      <w:r w:rsidR="00C65C25">
        <w:rPr>
          <w:rFonts w:ascii="Times New Roman" w:hAnsi="Times New Roman" w:cs="Times New Roman"/>
          <w:sz w:val="28"/>
          <w:szCs w:val="28"/>
        </w:rPr>
        <w:t>Института</w:t>
      </w:r>
      <w:r w:rsidR="00C65C25" w:rsidRPr="00B90F36">
        <w:rPr>
          <w:rFonts w:ascii="Times New Roman" w:hAnsi="Times New Roman" w:cs="Times New Roman"/>
          <w:sz w:val="28"/>
          <w:szCs w:val="28"/>
        </w:rPr>
        <w:t xml:space="preserve"> – это ценный актив, источник конкурентного преимущества, от которого зависит успешность трансформации всех сфер деятельности </w:t>
      </w:r>
      <w:proofErr w:type="spellStart"/>
      <w:r w:rsidR="00C65C25">
        <w:rPr>
          <w:rFonts w:ascii="Times New Roman" w:hAnsi="Times New Roman" w:cs="Times New Roman"/>
          <w:sz w:val="28"/>
          <w:szCs w:val="28"/>
        </w:rPr>
        <w:t>ИНТех</w:t>
      </w:r>
      <w:proofErr w:type="spellEnd"/>
      <w:r w:rsidR="00C65C25" w:rsidRPr="00B90F36">
        <w:rPr>
          <w:rFonts w:ascii="Times New Roman" w:hAnsi="Times New Roman" w:cs="Times New Roman"/>
          <w:sz w:val="28"/>
          <w:szCs w:val="28"/>
        </w:rPr>
        <w:t>.</w:t>
      </w:r>
      <w:r>
        <w:rPr>
          <w:rFonts w:ascii="Times New Roman" w:hAnsi="Times New Roman" w:cs="Times New Roman"/>
          <w:sz w:val="28"/>
          <w:szCs w:val="28"/>
        </w:rPr>
        <w:t xml:space="preserve"> </w:t>
      </w:r>
      <w:r w:rsidRPr="00B535BF">
        <w:rPr>
          <w:rFonts w:ascii="Times New Roman" w:hAnsi="Times New Roman" w:cs="Times New Roman"/>
          <w:color w:val="000000"/>
          <w:sz w:val="28"/>
          <w:szCs w:val="28"/>
        </w:rPr>
        <w:t>Новая кадровая политика направлена на устранение основных внутренних ограничений, препятствующих трансформации Института, в числе которых: ситуативное реагирование на возникающие проблемы; увеличение среднего возраста преподавателей; перегрузка преподавателей аудиторной работой; отсутствие кадрового резерва; отсутствие персонализированного подхода к оценке выполнения эффективного контракта; несовершенство существующей системы профессионального развития персонала.</w:t>
      </w:r>
    </w:p>
    <w:p w:rsidR="00B535BF" w:rsidRDefault="00B535BF" w:rsidP="00B535BF">
      <w:pPr>
        <w:shd w:val="clear" w:color="auto" w:fill="FFFFFF"/>
        <w:spacing w:line="360" w:lineRule="auto"/>
        <w:ind w:firstLine="709"/>
        <w:jc w:val="both"/>
        <w:rPr>
          <w:rFonts w:ascii="Times New Roman" w:hAnsi="Times New Roman" w:cs="Times New Roman"/>
          <w:color w:val="000000"/>
          <w:sz w:val="28"/>
          <w:szCs w:val="28"/>
        </w:rPr>
      </w:pPr>
      <w:r w:rsidRPr="00B535BF">
        <w:rPr>
          <w:rFonts w:ascii="Times New Roman" w:hAnsi="Times New Roman" w:cs="Times New Roman"/>
          <w:color w:val="000000"/>
          <w:sz w:val="28"/>
          <w:szCs w:val="28"/>
        </w:rPr>
        <w:t xml:space="preserve">Ключевая цель новой кадровой политики – создание комплексной системы управления человеческими ресурсами, основанной на мотивации </w:t>
      </w:r>
      <w:r w:rsidRPr="00B535BF">
        <w:rPr>
          <w:rFonts w:ascii="Times New Roman" w:hAnsi="Times New Roman" w:cs="Times New Roman"/>
          <w:color w:val="000000"/>
          <w:sz w:val="28"/>
          <w:szCs w:val="28"/>
        </w:rPr>
        <w:lastRenderedPageBreak/>
        <w:t>каждого сотрудника к достижению стратегических целей, а также объективной и эффективной системе оценки его личного вклада в развитие Института.</w:t>
      </w:r>
    </w:p>
    <w:p w:rsidR="00B535BF" w:rsidRDefault="00B535BF" w:rsidP="00B535BF">
      <w:pPr>
        <w:shd w:val="clear" w:color="auto" w:fill="FFFFFF"/>
        <w:spacing w:line="360" w:lineRule="auto"/>
        <w:ind w:firstLine="709"/>
        <w:jc w:val="both"/>
        <w:rPr>
          <w:rFonts w:ascii="Times New Roman" w:hAnsi="Times New Roman" w:cs="Times New Roman"/>
          <w:color w:val="000000"/>
          <w:sz w:val="28"/>
          <w:szCs w:val="28"/>
        </w:rPr>
      </w:pPr>
      <w:r w:rsidRPr="00B535BF">
        <w:rPr>
          <w:rFonts w:ascii="Times New Roman" w:hAnsi="Times New Roman" w:cs="Times New Roman"/>
          <w:color w:val="000000"/>
          <w:sz w:val="28"/>
          <w:szCs w:val="28"/>
        </w:rPr>
        <w:t>Основой модернизации кадровой политики являются знания, репутация и профессионализм коллектива Института, позволяющие обеспечить преемственность традиций в работе с молодежью и подготовке высококлассных специалистов.</w:t>
      </w:r>
    </w:p>
    <w:p w:rsidR="00A32642" w:rsidRDefault="00B535BF" w:rsidP="00B535BF">
      <w:pPr>
        <w:shd w:val="clear" w:color="auto" w:fill="FFFFFF"/>
        <w:spacing w:line="360" w:lineRule="auto"/>
        <w:ind w:firstLine="709"/>
        <w:jc w:val="both"/>
        <w:rPr>
          <w:rFonts w:ascii="Times New Roman" w:hAnsi="Times New Roman" w:cs="Times New Roman"/>
          <w:color w:val="000000"/>
          <w:sz w:val="28"/>
          <w:szCs w:val="28"/>
        </w:rPr>
      </w:pPr>
      <w:r w:rsidRPr="00B535BF">
        <w:rPr>
          <w:rFonts w:ascii="Times New Roman" w:hAnsi="Times New Roman" w:cs="Times New Roman"/>
          <w:color w:val="000000"/>
          <w:sz w:val="28"/>
          <w:szCs w:val="28"/>
        </w:rPr>
        <w:t xml:space="preserve">Для достижения Институтом образовательных показателей необходимо повышение требований к профессиональной компетентности преподавателей, которое основано на обеспечении возможностей для профессионального роста, а именно: создании условий для овладения каждым преподавателем базовым набором </w:t>
      </w:r>
      <w:proofErr w:type="spellStart"/>
      <w:r w:rsidRPr="00B535BF">
        <w:rPr>
          <w:rFonts w:ascii="Times New Roman" w:hAnsi="Times New Roman" w:cs="Times New Roman"/>
          <w:color w:val="000000"/>
          <w:sz w:val="28"/>
          <w:szCs w:val="28"/>
        </w:rPr>
        <w:t>soft</w:t>
      </w:r>
      <w:proofErr w:type="spellEnd"/>
      <w:r w:rsidRPr="00B535BF">
        <w:rPr>
          <w:rFonts w:ascii="Times New Roman" w:hAnsi="Times New Roman" w:cs="Times New Roman"/>
          <w:color w:val="000000"/>
          <w:sz w:val="28"/>
          <w:szCs w:val="28"/>
        </w:rPr>
        <w:t xml:space="preserve"> </w:t>
      </w:r>
      <w:proofErr w:type="spellStart"/>
      <w:r w:rsidRPr="00B535BF">
        <w:rPr>
          <w:rFonts w:ascii="Times New Roman" w:hAnsi="Times New Roman" w:cs="Times New Roman"/>
          <w:color w:val="000000"/>
          <w:sz w:val="28"/>
          <w:szCs w:val="28"/>
        </w:rPr>
        <w:t>skills</w:t>
      </w:r>
      <w:proofErr w:type="spellEnd"/>
      <w:r w:rsidRPr="00B535BF">
        <w:rPr>
          <w:rFonts w:ascii="Times New Roman" w:hAnsi="Times New Roman" w:cs="Times New Roman"/>
          <w:color w:val="000000"/>
          <w:sz w:val="28"/>
          <w:szCs w:val="28"/>
        </w:rPr>
        <w:t>, изучения английского языка, развития навыков применения цифровых технологий в образовательной деятельности, навыков межкультурной коммуникации.</w:t>
      </w:r>
    </w:p>
    <w:p w:rsidR="00A32642" w:rsidRDefault="00B535BF" w:rsidP="00B535BF">
      <w:pPr>
        <w:shd w:val="clear" w:color="auto" w:fill="FFFFFF"/>
        <w:spacing w:line="360" w:lineRule="auto"/>
        <w:ind w:firstLine="709"/>
        <w:jc w:val="both"/>
        <w:rPr>
          <w:rFonts w:ascii="Times New Roman" w:hAnsi="Times New Roman" w:cs="Times New Roman"/>
          <w:color w:val="000000"/>
          <w:sz w:val="28"/>
          <w:szCs w:val="28"/>
        </w:rPr>
      </w:pPr>
      <w:r w:rsidRPr="00B535BF">
        <w:rPr>
          <w:rFonts w:ascii="Times New Roman" w:hAnsi="Times New Roman" w:cs="Times New Roman"/>
          <w:color w:val="000000"/>
          <w:sz w:val="28"/>
          <w:szCs w:val="28"/>
        </w:rPr>
        <w:t>К 2030 году Институт создаст условия для повышения мобильности преподавателей: будут реализованы программы краткосрочных стажировок в ведущих российских, зарубежных вузах и градообразующих предприятиях нефтегазодобывающей отрасли. Регулярные стажировки, участие в программах повышения квалификации в смешанном формате позволят преподавателям системно повышать свою квалификацию и осваивать новые методы работы в условиях цифровой трансформации образования. Будет организована работа по поиску и привлечению педагогических работников из ведущих российских вузов-партнеров, привлекаемых на условиях частичной занятости, дистанционной работы, сетевой реализации образовательных курсов и программ.</w:t>
      </w:r>
    </w:p>
    <w:p w:rsidR="00A32642" w:rsidRDefault="00B535BF" w:rsidP="00B535BF">
      <w:pPr>
        <w:shd w:val="clear" w:color="auto" w:fill="FFFFFF"/>
        <w:spacing w:line="360" w:lineRule="auto"/>
        <w:ind w:firstLine="709"/>
        <w:jc w:val="both"/>
        <w:rPr>
          <w:rFonts w:ascii="Times New Roman" w:hAnsi="Times New Roman" w:cs="Times New Roman"/>
          <w:color w:val="000000"/>
          <w:sz w:val="28"/>
          <w:szCs w:val="28"/>
        </w:rPr>
      </w:pPr>
      <w:r w:rsidRPr="00B535BF">
        <w:rPr>
          <w:rFonts w:ascii="Times New Roman" w:hAnsi="Times New Roman" w:cs="Times New Roman"/>
          <w:color w:val="000000"/>
          <w:sz w:val="28"/>
          <w:szCs w:val="28"/>
        </w:rPr>
        <w:t>К 2030 году в Институте сформируются современные управленческие и педагогические команды.</w:t>
      </w:r>
    </w:p>
    <w:p w:rsidR="00A32642" w:rsidRDefault="00B535BF" w:rsidP="00B535BF">
      <w:pPr>
        <w:shd w:val="clear" w:color="auto" w:fill="FFFFFF"/>
        <w:spacing w:line="360" w:lineRule="auto"/>
        <w:ind w:firstLine="709"/>
        <w:jc w:val="both"/>
        <w:rPr>
          <w:rFonts w:ascii="Times New Roman" w:hAnsi="Times New Roman" w:cs="Times New Roman"/>
          <w:color w:val="000000"/>
          <w:sz w:val="28"/>
          <w:szCs w:val="28"/>
        </w:rPr>
      </w:pPr>
      <w:r w:rsidRPr="00B535BF">
        <w:rPr>
          <w:rFonts w:ascii="Times New Roman" w:hAnsi="Times New Roman" w:cs="Times New Roman"/>
          <w:color w:val="000000"/>
          <w:sz w:val="28"/>
          <w:szCs w:val="28"/>
        </w:rPr>
        <w:t xml:space="preserve">В новой парадигме кадровой политики каждый сотрудник и педагогический работник сможет формировать свою профессиональную траекторию и использовать в обучении гибкие модульные, практико-ориентированные, адаптивные программы. Будут поддержаны подготовка, </w:t>
      </w:r>
      <w:r w:rsidRPr="00B535BF">
        <w:rPr>
          <w:rFonts w:ascii="Times New Roman" w:hAnsi="Times New Roman" w:cs="Times New Roman"/>
          <w:color w:val="000000"/>
          <w:sz w:val="28"/>
          <w:szCs w:val="28"/>
        </w:rPr>
        <w:lastRenderedPageBreak/>
        <w:t>повышение квалификации и переподготовка сотрудников и педагогических работников по формированию знаний, компетенций и навыков по следующим направлениям:</w:t>
      </w:r>
    </w:p>
    <w:p w:rsidR="00A32642" w:rsidRDefault="00B535BF" w:rsidP="00A32642">
      <w:pPr>
        <w:shd w:val="clear" w:color="auto" w:fill="FFFFFF"/>
        <w:spacing w:line="360" w:lineRule="auto"/>
        <w:ind w:firstLine="709"/>
        <w:jc w:val="both"/>
        <w:rPr>
          <w:rFonts w:ascii="Times New Roman" w:hAnsi="Times New Roman" w:cs="Times New Roman"/>
          <w:color w:val="000000"/>
          <w:sz w:val="28"/>
          <w:szCs w:val="28"/>
        </w:rPr>
      </w:pPr>
      <w:r w:rsidRPr="00B535BF">
        <w:rPr>
          <w:rFonts w:ascii="Times New Roman" w:hAnsi="Times New Roman" w:cs="Times New Roman"/>
          <w:color w:val="000000"/>
          <w:sz w:val="28"/>
          <w:szCs w:val="28"/>
        </w:rPr>
        <w:t>- применение новых методик преподавания общеобразовательных дисциплин с учетом технологий интенсивного обучения и профессиональной направленности программ СПО;</w:t>
      </w:r>
    </w:p>
    <w:p w:rsidR="00A32642" w:rsidRDefault="00B535BF" w:rsidP="00A32642">
      <w:pPr>
        <w:shd w:val="clear" w:color="auto" w:fill="FFFFFF"/>
        <w:spacing w:line="360" w:lineRule="auto"/>
        <w:ind w:firstLine="709"/>
        <w:jc w:val="both"/>
        <w:rPr>
          <w:rFonts w:ascii="Times New Roman" w:hAnsi="Times New Roman" w:cs="Times New Roman"/>
          <w:color w:val="000000"/>
          <w:sz w:val="28"/>
          <w:szCs w:val="28"/>
        </w:rPr>
      </w:pPr>
      <w:r w:rsidRPr="00B535BF">
        <w:rPr>
          <w:rFonts w:ascii="Times New Roman" w:hAnsi="Times New Roman" w:cs="Times New Roman"/>
          <w:color w:val="000000"/>
          <w:sz w:val="28"/>
          <w:szCs w:val="28"/>
        </w:rPr>
        <w:t>- цифровизация образовательной деятельности, в том числе конструирование образовательных программ под запросы работодателей и экономики с помощью цифрового конструктора компетенций;</w:t>
      </w:r>
    </w:p>
    <w:p w:rsidR="00A32642" w:rsidRDefault="00B535BF" w:rsidP="00A32642">
      <w:pPr>
        <w:shd w:val="clear" w:color="auto" w:fill="FFFFFF"/>
        <w:spacing w:line="360" w:lineRule="auto"/>
        <w:ind w:firstLine="709"/>
        <w:jc w:val="both"/>
        <w:rPr>
          <w:rFonts w:ascii="Times New Roman" w:hAnsi="Times New Roman" w:cs="Times New Roman"/>
          <w:color w:val="000000"/>
          <w:sz w:val="28"/>
          <w:szCs w:val="28"/>
        </w:rPr>
      </w:pPr>
      <w:r w:rsidRPr="00B535BF">
        <w:rPr>
          <w:rFonts w:ascii="Times New Roman" w:hAnsi="Times New Roman" w:cs="Times New Roman"/>
          <w:color w:val="000000"/>
          <w:sz w:val="28"/>
          <w:szCs w:val="28"/>
        </w:rPr>
        <w:t>- формирование современных управленческих команд нового типа, современного набора педагогических компетенций, необходимых для работы в СПО в условиях обновления его инфраструктуры, содержания и технологий.</w:t>
      </w:r>
    </w:p>
    <w:p w:rsidR="00B535BF" w:rsidRPr="00A32642" w:rsidRDefault="00B535BF" w:rsidP="00A32642">
      <w:pPr>
        <w:shd w:val="clear" w:color="auto" w:fill="FFFFFF"/>
        <w:spacing w:line="360" w:lineRule="auto"/>
        <w:ind w:firstLine="709"/>
        <w:jc w:val="both"/>
        <w:rPr>
          <w:rFonts w:ascii="Times New Roman" w:hAnsi="Times New Roman" w:cs="Times New Roman"/>
          <w:color w:val="000000"/>
          <w:sz w:val="28"/>
          <w:szCs w:val="28"/>
        </w:rPr>
      </w:pPr>
      <w:r w:rsidRPr="00B535BF">
        <w:rPr>
          <w:rFonts w:ascii="Times New Roman" w:hAnsi="Times New Roman" w:cs="Times New Roman"/>
          <w:color w:val="000000"/>
          <w:sz w:val="28"/>
          <w:szCs w:val="28"/>
        </w:rPr>
        <w:t xml:space="preserve">Ключевым направлением повышения квалификации Института станет формирование нового набора компетенций преподавателей. Для преподавателей, которые придут на работу в Институт с производства, акцент будет направлен на педагогические компетенции. Для тех, кто имеет педагогическое образование, но не имеет опыта работы на производстве, акцент будет сделан на обучение профессиональным компетенциям. Центром по подготовке кадров для Института с опытом работы на производстве станет Российский государственный профессионально-педагогический университет, а Академия </w:t>
      </w:r>
      <w:proofErr w:type="spellStart"/>
      <w:r w:rsidRPr="00B535BF">
        <w:rPr>
          <w:rFonts w:ascii="Times New Roman" w:hAnsi="Times New Roman" w:cs="Times New Roman"/>
          <w:color w:val="000000"/>
          <w:sz w:val="28"/>
          <w:szCs w:val="28"/>
        </w:rPr>
        <w:t>Ворлдскиллс</w:t>
      </w:r>
      <w:proofErr w:type="spellEnd"/>
      <w:r w:rsidRPr="00B535BF">
        <w:rPr>
          <w:rFonts w:ascii="Times New Roman" w:hAnsi="Times New Roman" w:cs="Times New Roman"/>
          <w:color w:val="000000"/>
          <w:sz w:val="28"/>
          <w:szCs w:val="28"/>
        </w:rPr>
        <w:t xml:space="preserve"> Россия – базовой организацией по подготовке кадров, не имеющих опыта работы на производстве.</w:t>
      </w:r>
    </w:p>
    <w:p w:rsidR="00C65C25" w:rsidRDefault="00C65C25" w:rsidP="00C65C25">
      <w:pPr>
        <w:rPr>
          <w:rFonts w:ascii="Times New Roman" w:hAnsi="Times New Roman"/>
          <w:sz w:val="28"/>
          <w:szCs w:val="28"/>
        </w:rPr>
      </w:pPr>
    </w:p>
    <w:p w:rsidR="00C65C25" w:rsidRDefault="00C65C25" w:rsidP="00C65C25">
      <w:pPr>
        <w:keepNext/>
        <w:jc w:val="both"/>
        <w:rPr>
          <w:rFonts w:ascii="Times New Roman" w:hAnsi="Times New Roman"/>
          <w:bCs/>
          <w:color w:val="000000"/>
          <w:sz w:val="28"/>
          <w:szCs w:val="28"/>
        </w:rPr>
      </w:pPr>
      <w:r w:rsidRPr="00AB43C7">
        <w:rPr>
          <w:rFonts w:ascii="Times New Roman" w:hAnsi="Times New Roman"/>
          <w:bCs/>
          <w:color w:val="000000"/>
          <w:sz w:val="28"/>
          <w:szCs w:val="28"/>
        </w:rPr>
        <w:t xml:space="preserve">Таблица </w:t>
      </w:r>
      <w:r w:rsidR="00A32642">
        <w:rPr>
          <w:rFonts w:ascii="Times New Roman" w:hAnsi="Times New Roman"/>
          <w:bCs/>
          <w:color w:val="000000"/>
          <w:sz w:val="28"/>
          <w:szCs w:val="28"/>
        </w:rPr>
        <w:t>4</w:t>
      </w:r>
      <w:r w:rsidR="001F7832">
        <w:rPr>
          <w:rFonts w:ascii="Times New Roman" w:hAnsi="Times New Roman"/>
          <w:bCs/>
          <w:color w:val="000000"/>
          <w:sz w:val="28"/>
          <w:szCs w:val="28"/>
        </w:rPr>
        <w:t>.</w:t>
      </w:r>
      <w:r w:rsidRPr="00AB43C7">
        <w:rPr>
          <w:rFonts w:ascii="Times New Roman" w:hAnsi="Times New Roman"/>
          <w:bCs/>
          <w:color w:val="000000"/>
          <w:sz w:val="28"/>
          <w:szCs w:val="28"/>
        </w:rPr>
        <w:t xml:space="preserve"> </w:t>
      </w:r>
      <w:r>
        <w:rPr>
          <w:rFonts w:ascii="Times New Roman" w:hAnsi="Times New Roman"/>
          <w:bCs/>
          <w:color w:val="000000"/>
          <w:sz w:val="28"/>
          <w:szCs w:val="28"/>
        </w:rPr>
        <w:t xml:space="preserve">Показатели качества и результативности реализации политики </w:t>
      </w:r>
    </w:p>
    <w:p w:rsidR="00C65C25" w:rsidRDefault="00C65C25" w:rsidP="00C65C25">
      <w:pPr>
        <w:keepNext/>
        <w:jc w:val="both"/>
        <w:rPr>
          <w:rFonts w:ascii="Times New Roman" w:hAnsi="Times New Roman"/>
          <w:bCs/>
          <w:color w:val="000000"/>
          <w:sz w:val="28"/>
          <w:szCs w:val="28"/>
        </w:rPr>
      </w:pPr>
      <w:r>
        <w:rPr>
          <w:rFonts w:ascii="Times New Roman" w:hAnsi="Times New Roman"/>
          <w:bCs/>
          <w:color w:val="000000"/>
          <w:sz w:val="28"/>
          <w:szCs w:val="28"/>
        </w:rPr>
        <w:t xml:space="preserve">                   управления человеческим капиталом </w:t>
      </w:r>
    </w:p>
    <w:p w:rsidR="00C65C25" w:rsidRPr="005541D3" w:rsidRDefault="00C65C25" w:rsidP="00C65C25">
      <w:pPr>
        <w:keepNext/>
        <w:jc w:val="both"/>
        <w:rPr>
          <w:rFonts w:ascii="Times New Roman" w:hAnsi="Times New Roman"/>
          <w:bCs/>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118"/>
        <w:gridCol w:w="709"/>
        <w:gridCol w:w="1134"/>
        <w:gridCol w:w="709"/>
        <w:gridCol w:w="709"/>
        <w:gridCol w:w="708"/>
        <w:gridCol w:w="709"/>
        <w:gridCol w:w="688"/>
        <w:gridCol w:w="695"/>
      </w:tblGrid>
      <w:tr w:rsidR="00C65C25" w:rsidRPr="00EA0D55" w:rsidTr="0090462A">
        <w:tc>
          <w:tcPr>
            <w:tcW w:w="568" w:type="dxa"/>
            <w:vAlign w:val="center"/>
          </w:tcPr>
          <w:p w:rsidR="00C65C25" w:rsidRPr="00EA0D55" w:rsidRDefault="00C65C25" w:rsidP="0090462A">
            <w:pPr>
              <w:jc w:val="center"/>
              <w:rPr>
                <w:rFonts w:ascii="Times New Roman" w:hAnsi="Times New Roman"/>
              </w:rPr>
            </w:pPr>
            <w:r w:rsidRPr="00EA0D55">
              <w:rPr>
                <w:rFonts w:ascii="Times New Roman" w:hAnsi="Times New Roman"/>
              </w:rPr>
              <w:t>№ п/п</w:t>
            </w:r>
          </w:p>
        </w:tc>
        <w:tc>
          <w:tcPr>
            <w:tcW w:w="3118" w:type="dxa"/>
            <w:vAlign w:val="center"/>
          </w:tcPr>
          <w:p w:rsidR="00C65C25" w:rsidRPr="00EA0D55" w:rsidRDefault="00C65C25" w:rsidP="0090462A">
            <w:pPr>
              <w:jc w:val="center"/>
              <w:rPr>
                <w:rFonts w:ascii="Times New Roman" w:hAnsi="Times New Roman"/>
              </w:rPr>
            </w:pPr>
            <w:r w:rsidRPr="00EA0D55">
              <w:rPr>
                <w:rFonts w:ascii="Times New Roman" w:hAnsi="Times New Roman"/>
              </w:rPr>
              <w:t>Показатели</w:t>
            </w:r>
          </w:p>
        </w:tc>
        <w:tc>
          <w:tcPr>
            <w:tcW w:w="709" w:type="dxa"/>
            <w:vAlign w:val="center"/>
          </w:tcPr>
          <w:p w:rsidR="00C65C25" w:rsidRPr="00EA0D55" w:rsidRDefault="00C65C25" w:rsidP="0090462A">
            <w:pPr>
              <w:jc w:val="center"/>
              <w:rPr>
                <w:rFonts w:ascii="Times New Roman" w:hAnsi="Times New Roman"/>
              </w:rPr>
            </w:pPr>
            <w:r w:rsidRPr="00EA0D55">
              <w:rPr>
                <w:rFonts w:ascii="Times New Roman" w:hAnsi="Times New Roman"/>
              </w:rPr>
              <w:t>Ед. изм.</w:t>
            </w:r>
          </w:p>
        </w:tc>
        <w:tc>
          <w:tcPr>
            <w:tcW w:w="1134" w:type="dxa"/>
            <w:vAlign w:val="center"/>
          </w:tcPr>
          <w:p w:rsidR="00C65C25" w:rsidRPr="00EA0D55" w:rsidRDefault="00C65C25" w:rsidP="0090462A">
            <w:pPr>
              <w:jc w:val="center"/>
              <w:rPr>
                <w:rFonts w:ascii="Times New Roman" w:hAnsi="Times New Roman"/>
              </w:rPr>
            </w:pPr>
            <w:r w:rsidRPr="00EA0D55">
              <w:rPr>
                <w:rFonts w:ascii="Times New Roman" w:hAnsi="Times New Roman"/>
              </w:rPr>
              <w:t>Базовое значение</w:t>
            </w:r>
          </w:p>
        </w:tc>
        <w:tc>
          <w:tcPr>
            <w:tcW w:w="709"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2022</w:t>
            </w:r>
          </w:p>
        </w:tc>
        <w:tc>
          <w:tcPr>
            <w:tcW w:w="709"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2023</w:t>
            </w:r>
          </w:p>
        </w:tc>
        <w:tc>
          <w:tcPr>
            <w:tcW w:w="708"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2024</w:t>
            </w:r>
          </w:p>
        </w:tc>
        <w:tc>
          <w:tcPr>
            <w:tcW w:w="709"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2025</w:t>
            </w:r>
          </w:p>
        </w:tc>
        <w:tc>
          <w:tcPr>
            <w:tcW w:w="688"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2026</w:t>
            </w:r>
          </w:p>
        </w:tc>
        <w:tc>
          <w:tcPr>
            <w:tcW w:w="695" w:type="dxa"/>
            <w:vAlign w:val="center"/>
          </w:tcPr>
          <w:p w:rsidR="00C65C25" w:rsidRPr="00EA0D55" w:rsidRDefault="00C65C25" w:rsidP="0090462A">
            <w:pPr>
              <w:jc w:val="center"/>
              <w:rPr>
                <w:rFonts w:ascii="Times New Roman" w:hAnsi="Times New Roman"/>
              </w:rPr>
            </w:pPr>
            <w:r w:rsidRPr="00EA0D55">
              <w:rPr>
                <w:rFonts w:ascii="Times New Roman" w:hAnsi="Times New Roman"/>
              </w:rPr>
              <w:t>2030</w:t>
            </w:r>
          </w:p>
        </w:tc>
      </w:tr>
      <w:tr w:rsidR="00C65C25" w:rsidRPr="00EA0D55" w:rsidTr="0090462A">
        <w:tc>
          <w:tcPr>
            <w:tcW w:w="568"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1</w:t>
            </w:r>
          </w:p>
        </w:tc>
        <w:tc>
          <w:tcPr>
            <w:tcW w:w="3118" w:type="dxa"/>
            <w:vAlign w:val="center"/>
          </w:tcPr>
          <w:p w:rsidR="00C65C25" w:rsidRPr="002763CF" w:rsidRDefault="00C65C25" w:rsidP="0090462A">
            <w:pPr>
              <w:rPr>
                <w:rFonts w:ascii="Times New Roman" w:hAnsi="Times New Roman" w:cs="Times New Roman"/>
                <w:sz w:val="16"/>
                <w:szCs w:val="16"/>
              </w:rPr>
            </w:pPr>
            <w:r w:rsidRPr="002763CF">
              <w:rPr>
                <w:rFonts w:ascii="Times New Roman" w:hAnsi="Times New Roman" w:cs="Times New Roman"/>
                <w:snapToGrid w:val="0"/>
                <w:sz w:val="16"/>
                <w:szCs w:val="16"/>
              </w:rPr>
              <w:t>Доля педагогических работников, прошедших повышение квалификации по применению новых методик преподавания общеобразовательных дисциплин</w:t>
            </w:r>
          </w:p>
        </w:tc>
        <w:tc>
          <w:tcPr>
            <w:tcW w:w="709"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w:t>
            </w:r>
          </w:p>
        </w:tc>
        <w:tc>
          <w:tcPr>
            <w:tcW w:w="1134" w:type="dxa"/>
            <w:vAlign w:val="center"/>
          </w:tcPr>
          <w:p w:rsidR="00C65C25" w:rsidRPr="008A06E1" w:rsidRDefault="00C65C25" w:rsidP="0090462A">
            <w:pPr>
              <w:jc w:val="center"/>
              <w:rPr>
                <w:rFonts w:ascii="Times New Roman" w:hAnsi="Times New Roman"/>
                <w:sz w:val="18"/>
                <w:szCs w:val="18"/>
              </w:rPr>
            </w:pPr>
            <w:r w:rsidRPr="008A06E1">
              <w:rPr>
                <w:rFonts w:ascii="Times New Roman" w:hAnsi="Times New Roman"/>
                <w:sz w:val="18"/>
                <w:szCs w:val="18"/>
              </w:rPr>
              <w:t>0</w:t>
            </w:r>
          </w:p>
        </w:tc>
        <w:tc>
          <w:tcPr>
            <w:tcW w:w="709"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5</w:t>
            </w:r>
          </w:p>
        </w:tc>
        <w:tc>
          <w:tcPr>
            <w:tcW w:w="709"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8</w:t>
            </w:r>
          </w:p>
        </w:tc>
        <w:tc>
          <w:tcPr>
            <w:tcW w:w="708"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10</w:t>
            </w:r>
          </w:p>
        </w:tc>
        <w:tc>
          <w:tcPr>
            <w:tcW w:w="709"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15</w:t>
            </w:r>
          </w:p>
        </w:tc>
        <w:tc>
          <w:tcPr>
            <w:tcW w:w="688"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20</w:t>
            </w:r>
          </w:p>
        </w:tc>
        <w:tc>
          <w:tcPr>
            <w:tcW w:w="695"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40</w:t>
            </w:r>
          </w:p>
        </w:tc>
      </w:tr>
      <w:tr w:rsidR="00C65C25" w:rsidRPr="00EA0D55" w:rsidTr="0090462A">
        <w:tc>
          <w:tcPr>
            <w:tcW w:w="568"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2</w:t>
            </w:r>
          </w:p>
        </w:tc>
        <w:tc>
          <w:tcPr>
            <w:tcW w:w="3118" w:type="dxa"/>
            <w:vAlign w:val="center"/>
          </w:tcPr>
          <w:p w:rsidR="00C65C25" w:rsidRPr="003F7DB0" w:rsidRDefault="00C65C25" w:rsidP="0090462A">
            <w:pPr>
              <w:rPr>
                <w:rFonts w:ascii="Times New Roman" w:hAnsi="Times New Roman" w:cs="Times New Roman"/>
                <w:sz w:val="16"/>
                <w:szCs w:val="16"/>
              </w:rPr>
            </w:pPr>
            <w:r w:rsidRPr="003F7DB0">
              <w:rPr>
                <w:rFonts w:ascii="Times New Roman" w:hAnsi="Times New Roman" w:cs="Times New Roman"/>
                <w:snapToGrid w:val="0"/>
                <w:sz w:val="16"/>
                <w:szCs w:val="16"/>
              </w:rPr>
              <w:t xml:space="preserve">Доля педагогов и мастеров производственного обучения, обученных актуальным педагогическим, производственным (профильным), цифровым навыкам или навыкам конструирования образовательных </w:t>
            </w:r>
            <w:r w:rsidRPr="003F7DB0">
              <w:rPr>
                <w:rFonts w:ascii="Times New Roman" w:hAnsi="Times New Roman" w:cs="Times New Roman"/>
                <w:snapToGrid w:val="0"/>
                <w:sz w:val="16"/>
                <w:szCs w:val="16"/>
              </w:rPr>
              <w:lastRenderedPageBreak/>
              <w:t>программ под запросы работодателей и экономики</w:t>
            </w:r>
          </w:p>
        </w:tc>
        <w:tc>
          <w:tcPr>
            <w:tcW w:w="709"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lastRenderedPageBreak/>
              <w:t>%</w:t>
            </w:r>
          </w:p>
        </w:tc>
        <w:tc>
          <w:tcPr>
            <w:tcW w:w="1134" w:type="dxa"/>
            <w:vAlign w:val="center"/>
          </w:tcPr>
          <w:p w:rsidR="00C65C25" w:rsidRPr="008A06E1" w:rsidRDefault="00C65C25" w:rsidP="0090462A">
            <w:pPr>
              <w:jc w:val="center"/>
              <w:rPr>
                <w:rFonts w:ascii="Times New Roman" w:hAnsi="Times New Roman"/>
                <w:sz w:val="18"/>
                <w:szCs w:val="18"/>
              </w:rPr>
            </w:pPr>
            <w:r w:rsidRPr="008A06E1">
              <w:rPr>
                <w:rFonts w:ascii="Times New Roman" w:hAnsi="Times New Roman"/>
                <w:sz w:val="18"/>
                <w:szCs w:val="18"/>
              </w:rPr>
              <w:t>0</w:t>
            </w:r>
          </w:p>
        </w:tc>
        <w:tc>
          <w:tcPr>
            <w:tcW w:w="709"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5</w:t>
            </w:r>
          </w:p>
        </w:tc>
        <w:tc>
          <w:tcPr>
            <w:tcW w:w="709"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12</w:t>
            </w:r>
          </w:p>
        </w:tc>
        <w:tc>
          <w:tcPr>
            <w:tcW w:w="708"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20</w:t>
            </w:r>
          </w:p>
        </w:tc>
        <w:tc>
          <w:tcPr>
            <w:tcW w:w="709"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27</w:t>
            </w:r>
          </w:p>
        </w:tc>
        <w:tc>
          <w:tcPr>
            <w:tcW w:w="688"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35</w:t>
            </w:r>
          </w:p>
        </w:tc>
        <w:tc>
          <w:tcPr>
            <w:tcW w:w="695"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60</w:t>
            </w:r>
          </w:p>
        </w:tc>
      </w:tr>
      <w:tr w:rsidR="00C65C25" w:rsidRPr="00EA0D55" w:rsidTr="0090462A">
        <w:tc>
          <w:tcPr>
            <w:tcW w:w="568"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lastRenderedPageBreak/>
              <w:t>3</w:t>
            </w:r>
          </w:p>
        </w:tc>
        <w:tc>
          <w:tcPr>
            <w:tcW w:w="3118" w:type="dxa"/>
            <w:vAlign w:val="center"/>
          </w:tcPr>
          <w:p w:rsidR="00C65C25" w:rsidRPr="00EA0D55" w:rsidRDefault="00C65C25" w:rsidP="0090462A">
            <w:pPr>
              <w:rPr>
                <w:rFonts w:ascii="Times New Roman" w:hAnsi="Times New Roman"/>
              </w:rPr>
            </w:pPr>
            <w:r w:rsidRPr="00EA0D55">
              <w:rPr>
                <w:rFonts w:ascii="Times" w:hAnsi="Times"/>
                <w:sz w:val="16"/>
                <w:szCs w:val="16"/>
              </w:rPr>
              <w:t>Доля педагогических и руководящих работников, повысивших свое профессиональное мастерство в области применения информационно-коммуникационных технологий</w:t>
            </w:r>
          </w:p>
        </w:tc>
        <w:tc>
          <w:tcPr>
            <w:tcW w:w="709"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w:t>
            </w:r>
          </w:p>
        </w:tc>
        <w:tc>
          <w:tcPr>
            <w:tcW w:w="1134" w:type="dxa"/>
            <w:vAlign w:val="center"/>
          </w:tcPr>
          <w:p w:rsidR="00C65C25" w:rsidRPr="008A06E1" w:rsidRDefault="00C65C25" w:rsidP="0090462A">
            <w:pPr>
              <w:jc w:val="center"/>
              <w:rPr>
                <w:rFonts w:ascii="Times New Roman" w:hAnsi="Times New Roman"/>
                <w:sz w:val="18"/>
                <w:szCs w:val="18"/>
              </w:rPr>
            </w:pPr>
            <w:r w:rsidRPr="008A06E1">
              <w:rPr>
                <w:rFonts w:ascii="Times New Roman" w:hAnsi="Times New Roman"/>
                <w:sz w:val="18"/>
                <w:szCs w:val="18"/>
              </w:rPr>
              <w:t>5</w:t>
            </w:r>
          </w:p>
        </w:tc>
        <w:tc>
          <w:tcPr>
            <w:tcW w:w="709"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10</w:t>
            </w:r>
          </w:p>
        </w:tc>
        <w:tc>
          <w:tcPr>
            <w:tcW w:w="709"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25</w:t>
            </w:r>
          </w:p>
        </w:tc>
        <w:tc>
          <w:tcPr>
            <w:tcW w:w="708"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40</w:t>
            </w:r>
          </w:p>
        </w:tc>
        <w:tc>
          <w:tcPr>
            <w:tcW w:w="709"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50</w:t>
            </w:r>
          </w:p>
        </w:tc>
        <w:tc>
          <w:tcPr>
            <w:tcW w:w="688"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60</w:t>
            </w:r>
          </w:p>
        </w:tc>
        <w:tc>
          <w:tcPr>
            <w:tcW w:w="695"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100</w:t>
            </w:r>
          </w:p>
        </w:tc>
      </w:tr>
      <w:tr w:rsidR="00C65C25" w:rsidRPr="00EA0D55" w:rsidTr="0090462A">
        <w:tc>
          <w:tcPr>
            <w:tcW w:w="568"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4</w:t>
            </w:r>
          </w:p>
        </w:tc>
        <w:tc>
          <w:tcPr>
            <w:tcW w:w="3118" w:type="dxa"/>
            <w:vAlign w:val="center"/>
          </w:tcPr>
          <w:p w:rsidR="00C65C25" w:rsidRPr="003F7DB0" w:rsidRDefault="00C65C25" w:rsidP="0090462A">
            <w:pPr>
              <w:rPr>
                <w:rFonts w:ascii="Times New Roman" w:hAnsi="Times New Roman" w:cs="Times New Roman"/>
                <w:sz w:val="16"/>
                <w:szCs w:val="16"/>
              </w:rPr>
            </w:pPr>
            <w:r w:rsidRPr="003F7DB0">
              <w:rPr>
                <w:rFonts w:ascii="Times New Roman" w:hAnsi="Times New Roman" w:cs="Times New Roman"/>
                <w:snapToGrid w:val="0"/>
                <w:sz w:val="16"/>
                <w:szCs w:val="16"/>
              </w:rPr>
              <w:t>Доля педагогических и руководящих работников, прошедших повышение квалификации по формированию современных управленческих команд нового типа, современного набора педагогических компетенций, необходимых для работы в СПО в условиях обновления его инфраструктуры, содержания и технологий</w:t>
            </w:r>
          </w:p>
        </w:tc>
        <w:tc>
          <w:tcPr>
            <w:tcW w:w="709"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w:t>
            </w:r>
          </w:p>
        </w:tc>
        <w:tc>
          <w:tcPr>
            <w:tcW w:w="1134" w:type="dxa"/>
            <w:vAlign w:val="center"/>
          </w:tcPr>
          <w:p w:rsidR="00C65C25" w:rsidRPr="003F7DB0" w:rsidRDefault="00C65C25" w:rsidP="0090462A">
            <w:pPr>
              <w:jc w:val="center"/>
              <w:rPr>
                <w:rFonts w:ascii="Times New Roman" w:hAnsi="Times New Roman"/>
                <w:sz w:val="18"/>
                <w:szCs w:val="18"/>
              </w:rPr>
            </w:pPr>
            <w:r>
              <w:rPr>
                <w:rFonts w:ascii="Times New Roman" w:hAnsi="Times New Roman"/>
                <w:sz w:val="18"/>
                <w:szCs w:val="18"/>
              </w:rPr>
              <w:t>2</w:t>
            </w:r>
          </w:p>
        </w:tc>
        <w:tc>
          <w:tcPr>
            <w:tcW w:w="709"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5</w:t>
            </w:r>
          </w:p>
        </w:tc>
        <w:tc>
          <w:tcPr>
            <w:tcW w:w="709"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10</w:t>
            </w:r>
          </w:p>
        </w:tc>
        <w:tc>
          <w:tcPr>
            <w:tcW w:w="708"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15</w:t>
            </w:r>
          </w:p>
        </w:tc>
        <w:tc>
          <w:tcPr>
            <w:tcW w:w="709"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20</w:t>
            </w:r>
          </w:p>
        </w:tc>
        <w:tc>
          <w:tcPr>
            <w:tcW w:w="688"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25</w:t>
            </w:r>
          </w:p>
        </w:tc>
        <w:tc>
          <w:tcPr>
            <w:tcW w:w="695" w:type="dxa"/>
            <w:vAlign w:val="center"/>
          </w:tcPr>
          <w:p w:rsidR="00C65C25" w:rsidRPr="003F7DB0" w:rsidRDefault="00C65C25" w:rsidP="0090462A">
            <w:pPr>
              <w:jc w:val="center"/>
              <w:rPr>
                <w:rFonts w:ascii="Times New Roman" w:hAnsi="Times New Roman"/>
                <w:sz w:val="18"/>
                <w:szCs w:val="18"/>
              </w:rPr>
            </w:pPr>
            <w:r w:rsidRPr="003F7DB0">
              <w:rPr>
                <w:rFonts w:ascii="Times New Roman" w:hAnsi="Times New Roman"/>
                <w:sz w:val="18"/>
                <w:szCs w:val="18"/>
              </w:rPr>
              <w:t>50</w:t>
            </w:r>
          </w:p>
        </w:tc>
      </w:tr>
      <w:tr w:rsidR="00C65C25" w:rsidRPr="00EA0D55" w:rsidTr="0090462A">
        <w:tc>
          <w:tcPr>
            <w:tcW w:w="568"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5</w:t>
            </w:r>
          </w:p>
        </w:tc>
        <w:tc>
          <w:tcPr>
            <w:tcW w:w="3118" w:type="dxa"/>
          </w:tcPr>
          <w:p w:rsidR="00C65C25" w:rsidRPr="005541D3" w:rsidRDefault="00C65C25" w:rsidP="0090462A">
            <w:pPr>
              <w:pStyle w:val="ab"/>
              <w:rPr>
                <w:rFonts w:ascii="Times" w:hAnsi="Times"/>
                <w:sz w:val="16"/>
                <w:szCs w:val="16"/>
              </w:rPr>
            </w:pPr>
            <w:r>
              <w:rPr>
                <w:rFonts w:ascii="Times" w:hAnsi="Times"/>
                <w:sz w:val="16"/>
                <w:szCs w:val="16"/>
              </w:rPr>
              <w:t>Доля</w:t>
            </w:r>
            <w:r w:rsidRPr="005541D3">
              <w:rPr>
                <w:rFonts w:ascii="Times" w:hAnsi="Times"/>
                <w:sz w:val="16"/>
                <w:szCs w:val="16"/>
              </w:rPr>
              <w:t xml:space="preserve"> педагогических и руководящих работников, прошедших стажировку на предприятиях и в ведущих </w:t>
            </w:r>
            <w:r>
              <w:rPr>
                <w:rFonts w:ascii="Times" w:hAnsi="Times"/>
                <w:sz w:val="16"/>
                <w:szCs w:val="16"/>
              </w:rPr>
              <w:t>научно-</w:t>
            </w:r>
            <w:r w:rsidRPr="005541D3">
              <w:rPr>
                <w:rFonts w:ascii="Times" w:hAnsi="Times"/>
                <w:sz w:val="16"/>
                <w:szCs w:val="16"/>
              </w:rPr>
              <w:t>образовательных организациях, в том числе за рубежом</w:t>
            </w:r>
          </w:p>
        </w:tc>
        <w:tc>
          <w:tcPr>
            <w:tcW w:w="709"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w:t>
            </w:r>
          </w:p>
        </w:tc>
        <w:tc>
          <w:tcPr>
            <w:tcW w:w="1134"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8</w:t>
            </w:r>
          </w:p>
        </w:tc>
        <w:tc>
          <w:tcPr>
            <w:tcW w:w="709"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10</w:t>
            </w:r>
          </w:p>
        </w:tc>
        <w:tc>
          <w:tcPr>
            <w:tcW w:w="709"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12</w:t>
            </w:r>
          </w:p>
        </w:tc>
        <w:tc>
          <w:tcPr>
            <w:tcW w:w="708"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14</w:t>
            </w:r>
          </w:p>
        </w:tc>
        <w:tc>
          <w:tcPr>
            <w:tcW w:w="709"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16</w:t>
            </w:r>
          </w:p>
        </w:tc>
        <w:tc>
          <w:tcPr>
            <w:tcW w:w="688"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18</w:t>
            </w:r>
          </w:p>
        </w:tc>
        <w:tc>
          <w:tcPr>
            <w:tcW w:w="695"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20</w:t>
            </w:r>
          </w:p>
        </w:tc>
      </w:tr>
      <w:tr w:rsidR="00C65C25" w:rsidRPr="00EA0D55" w:rsidTr="0090462A">
        <w:tc>
          <w:tcPr>
            <w:tcW w:w="568"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6</w:t>
            </w:r>
          </w:p>
        </w:tc>
        <w:tc>
          <w:tcPr>
            <w:tcW w:w="3118" w:type="dxa"/>
            <w:vAlign w:val="center"/>
          </w:tcPr>
          <w:p w:rsidR="00C65C25" w:rsidRPr="000C0E0F" w:rsidRDefault="00C65C25" w:rsidP="0090462A">
            <w:pPr>
              <w:rPr>
                <w:rFonts w:ascii="Times New Roman" w:hAnsi="Times New Roman" w:cs="Times New Roman"/>
                <w:sz w:val="16"/>
                <w:szCs w:val="16"/>
              </w:rPr>
            </w:pPr>
            <w:r w:rsidRPr="000C0E0F">
              <w:rPr>
                <w:rFonts w:ascii="Times New Roman" w:hAnsi="Times New Roman" w:cs="Times New Roman"/>
                <w:snapToGrid w:val="0"/>
                <w:sz w:val="16"/>
                <w:szCs w:val="16"/>
              </w:rPr>
              <w:t xml:space="preserve">Доля педагогических и руководящих работников, прошедших обучение на </w:t>
            </w:r>
            <w:proofErr w:type="spellStart"/>
            <w:r w:rsidRPr="000C0E0F">
              <w:rPr>
                <w:rFonts w:ascii="Times New Roman" w:hAnsi="Times New Roman" w:cs="Times New Roman"/>
                <w:snapToGrid w:val="0"/>
                <w:sz w:val="16"/>
                <w:szCs w:val="16"/>
              </w:rPr>
              <w:t>стажировочных</w:t>
            </w:r>
            <w:proofErr w:type="spellEnd"/>
            <w:r w:rsidRPr="000C0E0F">
              <w:rPr>
                <w:rFonts w:ascii="Times New Roman" w:hAnsi="Times New Roman" w:cs="Times New Roman"/>
                <w:snapToGrid w:val="0"/>
                <w:sz w:val="16"/>
                <w:szCs w:val="16"/>
              </w:rPr>
              <w:t xml:space="preserve"> площадках системы профессионального образования по применению стандартов «WS </w:t>
            </w:r>
            <w:proofErr w:type="spellStart"/>
            <w:r w:rsidRPr="000C0E0F">
              <w:rPr>
                <w:rFonts w:ascii="Times New Roman" w:hAnsi="Times New Roman" w:cs="Times New Roman"/>
                <w:snapToGrid w:val="0"/>
                <w:sz w:val="16"/>
                <w:szCs w:val="16"/>
              </w:rPr>
              <w:t>Russia</w:t>
            </w:r>
            <w:proofErr w:type="spellEnd"/>
            <w:r w:rsidRPr="000C0E0F">
              <w:rPr>
                <w:rFonts w:ascii="Times New Roman" w:hAnsi="Times New Roman" w:cs="Times New Roman"/>
                <w:snapToGrid w:val="0"/>
                <w:sz w:val="16"/>
                <w:szCs w:val="16"/>
              </w:rPr>
              <w:t>»</w:t>
            </w:r>
          </w:p>
        </w:tc>
        <w:tc>
          <w:tcPr>
            <w:tcW w:w="709" w:type="dxa"/>
            <w:vAlign w:val="center"/>
          </w:tcPr>
          <w:p w:rsidR="00C65C25" w:rsidRPr="00EA0D55" w:rsidRDefault="00C65C25" w:rsidP="0090462A">
            <w:pPr>
              <w:jc w:val="center"/>
              <w:rPr>
                <w:rFonts w:ascii="Times New Roman" w:hAnsi="Times New Roman"/>
                <w:sz w:val="18"/>
                <w:szCs w:val="18"/>
              </w:rPr>
            </w:pPr>
            <w:r w:rsidRPr="000C0E0F">
              <w:rPr>
                <w:rFonts w:ascii="Times New Roman" w:hAnsi="Times New Roman"/>
                <w:sz w:val="18"/>
                <w:szCs w:val="18"/>
              </w:rPr>
              <w:t>%</w:t>
            </w:r>
          </w:p>
        </w:tc>
        <w:tc>
          <w:tcPr>
            <w:tcW w:w="1134" w:type="dxa"/>
            <w:vAlign w:val="center"/>
          </w:tcPr>
          <w:p w:rsidR="00C65C25" w:rsidRPr="000C0E0F" w:rsidRDefault="00C65C25" w:rsidP="0090462A">
            <w:pPr>
              <w:jc w:val="center"/>
              <w:rPr>
                <w:rFonts w:ascii="Times New Roman" w:hAnsi="Times New Roman"/>
                <w:sz w:val="18"/>
                <w:szCs w:val="18"/>
              </w:rPr>
            </w:pPr>
            <w:r>
              <w:rPr>
                <w:rFonts w:ascii="Times New Roman" w:hAnsi="Times New Roman"/>
                <w:sz w:val="18"/>
                <w:szCs w:val="18"/>
              </w:rPr>
              <w:t>0</w:t>
            </w:r>
          </w:p>
        </w:tc>
        <w:tc>
          <w:tcPr>
            <w:tcW w:w="709"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1</w:t>
            </w:r>
          </w:p>
        </w:tc>
        <w:tc>
          <w:tcPr>
            <w:tcW w:w="709"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2</w:t>
            </w:r>
          </w:p>
        </w:tc>
        <w:tc>
          <w:tcPr>
            <w:tcW w:w="708"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3</w:t>
            </w:r>
          </w:p>
        </w:tc>
        <w:tc>
          <w:tcPr>
            <w:tcW w:w="709"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4</w:t>
            </w:r>
          </w:p>
        </w:tc>
        <w:tc>
          <w:tcPr>
            <w:tcW w:w="688"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5</w:t>
            </w:r>
          </w:p>
        </w:tc>
        <w:tc>
          <w:tcPr>
            <w:tcW w:w="695"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10</w:t>
            </w:r>
          </w:p>
        </w:tc>
      </w:tr>
      <w:tr w:rsidR="00C65C25" w:rsidRPr="00EA0D55" w:rsidTr="0090462A">
        <w:tc>
          <w:tcPr>
            <w:tcW w:w="568"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7</w:t>
            </w:r>
          </w:p>
        </w:tc>
        <w:tc>
          <w:tcPr>
            <w:tcW w:w="3118" w:type="dxa"/>
            <w:vAlign w:val="center"/>
          </w:tcPr>
          <w:p w:rsidR="00C65C25" w:rsidRPr="00EA0D55" w:rsidRDefault="00C65C25" w:rsidP="0090462A">
            <w:pPr>
              <w:rPr>
                <w:rFonts w:ascii="Times New Roman" w:hAnsi="Times New Roman"/>
              </w:rPr>
            </w:pPr>
            <w:r>
              <w:rPr>
                <w:rFonts w:ascii="Times" w:hAnsi="Times"/>
                <w:sz w:val="16"/>
                <w:szCs w:val="16"/>
              </w:rPr>
              <w:t>Доля</w:t>
            </w:r>
            <w:r w:rsidRPr="00953F16">
              <w:rPr>
                <w:rFonts w:ascii="Times" w:hAnsi="Times"/>
                <w:sz w:val="16"/>
                <w:szCs w:val="16"/>
              </w:rPr>
              <w:t xml:space="preserve"> педагогических работников, принимающих участие в ежегодном всероссийском конкурсе «Мастер года»</w:t>
            </w:r>
          </w:p>
        </w:tc>
        <w:tc>
          <w:tcPr>
            <w:tcW w:w="709"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чел.</w:t>
            </w:r>
          </w:p>
        </w:tc>
        <w:tc>
          <w:tcPr>
            <w:tcW w:w="1134" w:type="dxa"/>
            <w:vAlign w:val="center"/>
          </w:tcPr>
          <w:p w:rsidR="00C65C25" w:rsidRPr="00F32AC1" w:rsidRDefault="00C65C25" w:rsidP="0090462A">
            <w:pPr>
              <w:jc w:val="center"/>
              <w:rPr>
                <w:rFonts w:ascii="Times New Roman" w:hAnsi="Times New Roman"/>
                <w:sz w:val="18"/>
                <w:szCs w:val="18"/>
              </w:rPr>
            </w:pPr>
            <w:r w:rsidRPr="00F32AC1">
              <w:rPr>
                <w:rFonts w:ascii="Times New Roman" w:hAnsi="Times New Roman"/>
                <w:sz w:val="18"/>
                <w:szCs w:val="18"/>
              </w:rPr>
              <w:t>0</w:t>
            </w:r>
          </w:p>
        </w:tc>
        <w:tc>
          <w:tcPr>
            <w:tcW w:w="709"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1</w:t>
            </w:r>
          </w:p>
        </w:tc>
        <w:tc>
          <w:tcPr>
            <w:tcW w:w="709"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1</w:t>
            </w:r>
          </w:p>
        </w:tc>
        <w:tc>
          <w:tcPr>
            <w:tcW w:w="708"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1</w:t>
            </w:r>
          </w:p>
        </w:tc>
        <w:tc>
          <w:tcPr>
            <w:tcW w:w="709"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1</w:t>
            </w:r>
          </w:p>
        </w:tc>
        <w:tc>
          <w:tcPr>
            <w:tcW w:w="688"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1</w:t>
            </w:r>
          </w:p>
        </w:tc>
        <w:tc>
          <w:tcPr>
            <w:tcW w:w="695"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1</w:t>
            </w:r>
          </w:p>
        </w:tc>
      </w:tr>
      <w:tr w:rsidR="00C65C25" w:rsidRPr="00EA0D55" w:rsidTr="0090462A">
        <w:tc>
          <w:tcPr>
            <w:tcW w:w="568"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8</w:t>
            </w:r>
          </w:p>
        </w:tc>
        <w:tc>
          <w:tcPr>
            <w:tcW w:w="3118" w:type="dxa"/>
          </w:tcPr>
          <w:p w:rsidR="00C65C25" w:rsidRPr="000C0E0F" w:rsidRDefault="00C65C25" w:rsidP="0090462A">
            <w:pPr>
              <w:rPr>
                <w:rFonts w:ascii="Times New Roman" w:hAnsi="Times New Roman"/>
                <w:sz w:val="16"/>
                <w:szCs w:val="16"/>
              </w:rPr>
            </w:pPr>
            <w:r w:rsidRPr="000C0E0F">
              <w:rPr>
                <w:rFonts w:ascii="Times" w:hAnsi="Times"/>
                <w:sz w:val="16"/>
                <w:szCs w:val="16"/>
              </w:rPr>
              <w:t xml:space="preserve">Доля </w:t>
            </w:r>
            <w:r w:rsidRPr="00EA0D55">
              <w:rPr>
                <w:rFonts w:ascii="Times" w:hAnsi="Times"/>
                <w:sz w:val="16"/>
                <w:szCs w:val="16"/>
              </w:rPr>
              <w:t>педагогических работников</w:t>
            </w:r>
            <w:r w:rsidRPr="000C0E0F">
              <w:rPr>
                <w:rFonts w:ascii="Times" w:hAnsi="Times"/>
                <w:sz w:val="16"/>
                <w:szCs w:val="16"/>
              </w:rPr>
              <w:t xml:space="preserve"> </w:t>
            </w:r>
            <w:r>
              <w:rPr>
                <w:rFonts w:ascii="Times" w:hAnsi="Times"/>
                <w:sz w:val="16"/>
                <w:szCs w:val="16"/>
              </w:rPr>
              <w:t xml:space="preserve"> в возрасте</w:t>
            </w:r>
            <w:r w:rsidRPr="000C0E0F">
              <w:rPr>
                <w:rFonts w:ascii="Times" w:hAnsi="Times"/>
                <w:sz w:val="16"/>
                <w:szCs w:val="16"/>
              </w:rPr>
              <w:t xml:space="preserve"> до 35 лет</w:t>
            </w:r>
          </w:p>
        </w:tc>
        <w:tc>
          <w:tcPr>
            <w:tcW w:w="709" w:type="dxa"/>
            <w:vAlign w:val="center"/>
          </w:tcPr>
          <w:p w:rsidR="00C65C25" w:rsidRPr="000C0E0F" w:rsidRDefault="00C65C25" w:rsidP="0090462A">
            <w:pPr>
              <w:jc w:val="center"/>
              <w:rPr>
                <w:rFonts w:ascii="Times New Roman" w:hAnsi="Times New Roman"/>
                <w:sz w:val="18"/>
                <w:szCs w:val="18"/>
              </w:rPr>
            </w:pPr>
            <w:r w:rsidRPr="000C0E0F">
              <w:rPr>
                <w:rFonts w:ascii="Times New Roman" w:hAnsi="Times New Roman"/>
                <w:sz w:val="18"/>
                <w:szCs w:val="18"/>
              </w:rPr>
              <w:t>%</w:t>
            </w:r>
          </w:p>
        </w:tc>
        <w:tc>
          <w:tcPr>
            <w:tcW w:w="1134" w:type="dxa"/>
            <w:vAlign w:val="center"/>
          </w:tcPr>
          <w:p w:rsidR="00C65C25" w:rsidRPr="000C0E0F" w:rsidRDefault="00C65C25" w:rsidP="0090462A">
            <w:pPr>
              <w:jc w:val="center"/>
              <w:rPr>
                <w:rFonts w:ascii="Times New Roman" w:hAnsi="Times New Roman"/>
                <w:sz w:val="18"/>
                <w:szCs w:val="18"/>
              </w:rPr>
            </w:pPr>
            <w:r>
              <w:rPr>
                <w:rFonts w:ascii="Times New Roman" w:hAnsi="Times New Roman"/>
                <w:sz w:val="18"/>
                <w:szCs w:val="18"/>
              </w:rPr>
              <w:t>24</w:t>
            </w:r>
            <w:r w:rsidRPr="000C0E0F">
              <w:rPr>
                <w:rFonts w:ascii="Times New Roman" w:hAnsi="Times New Roman"/>
                <w:sz w:val="18"/>
                <w:szCs w:val="18"/>
              </w:rPr>
              <w:t>,</w:t>
            </w:r>
            <w:r>
              <w:rPr>
                <w:rFonts w:ascii="Times New Roman" w:hAnsi="Times New Roman"/>
                <w:sz w:val="18"/>
                <w:szCs w:val="18"/>
              </w:rPr>
              <w:t>4</w:t>
            </w:r>
          </w:p>
        </w:tc>
        <w:tc>
          <w:tcPr>
            <w:tcW w:w="709" w:type="dxa"/>
            <w:vAlign w:val="center"/>
          </w:tcPr>
          <w:p w:rsidR="00C65C25" w:rsidRPr="000C0E0F" w:rsidRDefault="00C65C25" w:rsidP="0090462A">
            <w:pPr>
              <w:jc w:val="center"/>
              <w:rPr>
                <w:rFonts w:ascii="Times New Roman" w:hAnsi="Times New Roman"/>
                <w:sz w:val="18"/>
                <w:szCs w:val="18"/>
              </w:rPr>
            </w:pPr>
            <w:r>
              <w:rPr>
                <w:rFonts w:ascii="Times New Roman" w:hAnsi="Times New Roman"/>
                <w:sz w:val="18"/>
                <w:szCs w:val="18"/>
              </w:rPr>
              <w:t>25</w:t>
            </w:r>
          </w:p>
        </w:tc>
        <w:tc>
          <w:tcPr>
            <w:tcW w:w="709" w:type="dxa"/>
            <w:vAlign w:val="center"/>
          </w:tcPr>
          <w:p w:rsidR="00C65C25" w:rsidRPr="000C0E0F" w:rsidRDefault="00C65C25" w:rsidP="0090462A">
            <w:pPr>
              <w:jc w:val="center"/>
              <w:rPr>
                <w:rFonts w:ascii="Times New Roman" w:hAnsi="Times New Roman"/>
                <w:sz w:val="18"/>
                <w:szCs w:val="18"/>
              </w:rPr>
            </w:pPr>
            <w:r>
              <w:rPr>
                <w:rFonts w:ascii="Times New Roman" w:hAnsi="Times New Roman"/>
                <w:sz w:val="18"/>
                <w:szCs w:val="18"/>
              </w:rPr>
              <w:t>30</w:t>
            </w:r>
          </w:p>
        </w:tc>
        <w:tc>
          <w:tcPr>
            <w:tcW w:w="708" w:type="dxa"/>
            <w:vAlign w:val="center"/>
          </w:tcPr>
          <w:p w:rsidR="00C65C25" w:rsidRPr="000C0E0F" w:rsidRDefault="00C65C25" w:rsidP="0090462A">
            <w:pPr>
              <w:jc w:val="center"/>
              <w:rPr>
                <w:rFonts w:ascii="Times New Roman" w:hAnsi="Times New Roman"/>
                <w:sz w:val="18"/>
                <w:szCs w:val="18"/>
              </w:rPr>
            </w:pPr>
            <w:r>
              <w:rPr>
                <w:rFonts w:ascii="Times New Roman" w:hAnsi="Times New Roman"/>
                <w:sz w:val="18"/>
                <w:szCs w:val="18"/>
              </w:rPr>
              <w:t>35</w:t>
            </w:r>
          </w:p>
        </w:tc>
        <w:tc>
          <w:tcPr>
            <w:tcW w:w="709" w:type="dxa"/>
            <w:vAlign w:val="center"/>
          </w:tcPr>
          <w:p w:rsidR="00C65C25" w:rsidRPr="000C0E0F" w:rsidRDefault="00C65C25" w:rsidP="0090462A">
            <w:pPr>
              <w:jc w:val="center"/>
              <w:rPr>
                <w:rFonts w:ascii="Times New Roman" w:hAnsi="Times New Roman"/>
                <w:sz w:val="18"/>
                <w:szCs w:val="18"/>
              </w:rPr>
            </w:pPr>
            <w:r>
              <w:rPr>
                <w:rFonts w:ascii="Times New Roman" w:hAnsi="Times New Roman"/>
                <w:sz w:val="18"/>
                <w:szCs w:val="18"/>
              </w:rPr>
              <w:t>40</w:t>
            </w:r>
          </w:p>
        </w:tc>
        <w:tc>
          <w:tcPr>
            <w:tcW w:w="688" w:type="dxa"/>
            <w:vAlign w:val="center"/>
          </w:tcPr>
          <w:p w:rsidR="00C65C25" w:rsidRPr="000C0E0F" w:rsidRDefault="00C65C25" w:rsidP="0090462A">
            <w:pPr>
              <w:jc w:val="center"/>
              <w:rPr>
                <w:rFonts w:ascii="Times New Roman" w:hAnsi="Times New Roman"/>
                <w:sz w:val="18"/>
                <w:szCs w:val="18"/>
              </w:rPr>
            </w:pPr>
            <w:r>
              <w:rPr>
                <w:rFonts w:ascii="Times New Roman" w:hAnsi="Times New Roman"/>
                <w:sz w:val="18"/>
                <w:szCs w:val="18"/>
              </w:rPr>
              <w:t>42</w:t>
            </w:r>
          </w:p>
        </w:tc>
        <w:tc>
          <w:tcPr>
            <w:tcW w:w="695" w:type="dxa"/>
            <w:vAlign w:val="center"/>
          </w:tcPr>
          <w:p w:rsidR="00C65C25" w:rsidRPr="000C0E0F" w:rsidRDefault="00C65C25" w:rsidP="0090462A">
            <w:pPr>
              <w:jc w:val="center"/>
              <w:rPr>
                <w:rFonts w:ascii="Times New Roman" w:hAnsi="Times New Roman"/>
                <w:sz w:val="18"/>
                <w:szCs w:val="18"/>
              </w:rPr>
            </w:pPr>
            <w:r>
              <w:rPr>
                <w:rFonts w:ascii="Times New Roman" w:hAnsi="Times New Roman"/>
                <w:sz w:val="18"/>
                <w:szCs w:val="18"/>
              </w:rPr>
              <w:t>45</w:t>
            </w:r>
          </w:p>
        </w:tc>
      </w:tr>
      <w:tr w:rsidR="00C65C25" w:rsidRPr="00EA0D55" w:rsidTr="0090462A">
        <w:tc>
          <w:tcPr>
            <w:tcW w:w="568" w:type="dxa"/>
            <w:vAlign w:val="center"/>
          </w:tcPr>
          <w:p w:rsidR="00C65C25" w:rsidRPr="00C0562A" w:rsidRDefault="00C65C25" w:rsidP="0090462A">
            <w:pPr>
              <w:jc w:val="center"/>
              <w:rPr>
                <w:rFonts w:ascii="Times New Roman" w:hAnsi="Times New Roman"/>
                <w:sz w:val="18"/>
                <w:szCs w:val="18"/>
              </w:rPr>
            </w:pPr>
            <w:r w:rsidRPr="00C0562A">
              <w:rPr>
                <w:rFonts w:ascii="Times New Roman" w:hAnsi="Times New Roman"/>
                <w:sz w:val="18"/>
                <w:szCs w:val="18"/>
              </w:rPr>
              <w:t>9</w:t>
            </w:r>
          </w:p>
        </w:tc>
        <w:tc>
          <w:tcPr>
            <w:tcW w:w="3118" w:type="dxa"/>
          </w:tcPr>
          <w:p w:rsidR="00C65C25" w:rsidRPr="00EA0D55" w:rsidRDefault="00C65C25" w:rsidP="0090462A">
            <w:pPr>
              <w:pStyle w:val="ab"/>
              <w:spacing w:before="0" w:after="0"/>
              <w:rPr>
                <w:rFonts w:ascii="Times" w:hAnsi="Times"/>
                <w:sz w:val="16"/>
                <w:szCs w:val="16"/>
              </w:rPr>
            </w:pPr>
            <w:r w:rsidRPr="00EA0D55">
              <w:rPr>
                <w:rFonts w:ascii="Times" w:hAnsi="Times"/>
                <w:sz w:val="16"/>
                <w:szCs w:val="16"/>
              </w:rPr>
              <w:t>Доля педагогических работников, имеющих квалификационную категорию (первую, высшую)</w:t>
            </w:r>
          </w:p>
        </w:tc>
        <w:tc>
          <w:tcPr>
            <w:tcW w:w="709"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w:t>
            </w:r>
          </w:p>
        </w:tc>
        <w:tc>
          <w:tcPr>
            <w:tcW w:w="1134"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68</w:t>
            </w:r>
          </w:p>
        </w:tc>
        <w:tc>
          <w:tcPr>
            <w:tcW w:w="709"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68</w:t>
            </w:r>
          </w:p>
        </w:tc>
        <w:tc>
          <w:tcPr>
            <w:tcW w:w="709"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69</w:t>
            </w:r>
          </w:p>
        </w:tc>
        <w:tc>
          <w:tcPr>
            <w:tcW w:w="708"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70</w:t>
            </w:r>
          </w:p>
        </w:tc>
        <w:tc>
          <w:tcPr>
            <w:tcW w:w="709"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70</w:t>
            </w:r>
          </w:p>
        </w:tc>
        <w:tc>
          <w:tcPr>
            <w:tcW w:w="688"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70</w:t>
            </w:r>
          </w:p>
        </w:tc>
        <w:tc>
          <w:tcPr>
            <w:tcW w:w="695"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80</w:t>
            </w:r>
          </w:p>
        </w:tc>
      </w:tr>
      <w:tr w:rsidR="00C65C25" w:rsidRPr="00EA0D55" w:rsidTr="0090462A">
        <w:tc>
          <w:tcPr>
            <w:tcW w:w="568" w:type="dxa"/>
            <w:vAlign w:val="center"/>
          </w:tcPr>
          <w:p w:rsidR="00C65C25" w:rsidRPr="006D35DB" w:rsidRDefault="00C65C25" w:rsidP="0090462A">
            <w:pPr>
              <w:jc w:val="center"/>
              <w:rPr>
                <w:rFonts w:ascii="Times New Roman" w:hAnsi="Times New Roman"/>
                <w:sz w:val="18"/>
                <w:szCs w:val="18"/>
              </w:rPr>
            </w:pPr>
            <w:r w:rsidRPr="006D35DB">
              <w:rPr>
                <w:rFonts w:ascii="Times New Roman" w:hAnsi="Times New Roman"/>
                <w:sz w:val="18"/>
                <w:szCs w:val="18"/>
              </w:rPr>
              <w:t>10</w:t>
            </w:r>
          </w:p>
        </w:tc>
        <w:tc>
          <w:tcPr>
            <w:tcW w:w="3118" w:type="dxa"/>
          </w:tcPr>
          <w:p w:rsidR="00C65C25" w:rsidRPr="00953F16" w:rsidRDefault="00C65C25" w:rsidP="0090462A">
            <w:pPr>
              <w:rPr>
                <w:rFonts w:ascii="Times New Roman" w:hAnsi="Times New Roman" w:cs="Times New Roman"/>
                <w:sz w:val="16"/>
                <w:szCs w:val="16"/>
              </w:rPr>
            </w:pPr>
            <w:r w:rsidRPr="00953F16">
              <w:rPr>
                <w:rFonts w:ascii="Times New Roman" w:hAnsi="Times New Roman" w:cs="Times New Roman"/>
                <w:sz w:val="16"/>
                <w:szCs w:val="16"/>
              </w:rPr>
              <w:t xml:space="preserve">Численность педагогических и руководящих работников, прошедших обучение на </w:t>
            </w:r>
            <w:proofErr w:type="spellStart"/>
            <w:r w:rsidRPr="00953F16">
              <w:rPr>
                <w:rFonts w:ascii="Times New Roman" w:hAnsi="Times New Roman" w:cs="Times New Roman"/>
                <w:sz w:val="16"/>
                <w:szCs w:val="16"/>
              </w:rPr>
              <w:t>стажировочных</w:t>
            </w:r>
            <w:proofErr w:type="spellEnd"/>
            <w:r w:rsidRPr="00953F16">
              <w:rPr>
                <w:rFonts w:ascii="Times New Roman" w:hAnsi="Times New Roman" w:cs="Times New Roman"/>
                <w:sz w:val="16"/>
                <w:szCs w:val="16"/>
              </w:rPr>
              <w:t xml:space="preserve"> площадках системы профессионального образования по применению стандартов «WS </w:t>
            </w:r>
            <w:proofErr w:type="spellStart"/>
            <w:r w:rsidRPr="00953F16">
              <w:rPr>
                <w:rFonts w:ascii="Times New Roman" w:hAnsi="Times New Roman" w:cs="Times New Roman"/>
                <w:sz w:val="16"/>
                <w:szCs w:val="16"/>
              </w:rPr>
              <w:t>Russia</w:t>
            </w:r>
            <w:proofErr w:type="spellEnd"/>
            <w:r w:rsidRPr="00953F16">
              <w:rPr>
                <w:rFonts w:ascii="Times New Roman" w:hAnsi="Times New Roman" w:cs="Times New Roman"/>
                <w:sz w:val="16"/>
                <w:szCs w:val="16"/>
              </w:rPr>
              <w:t>» в учебном процессе и технологии подготовки и проведения демонстрационного экзамена (</w:t>
            </w:r>
            <w:proofErr w:type="spellStart"/>
            <w:r w:rsidRPr="00953F16">
              <w:rPr>
                <w:rFonts w:ascii="Times New Roman" w:hAnsi="Times New Roman" w:cs="Times New Roman"/>
                <w:sz w:val="16"/>
                <w:szCs w:val="16"/>
              </w:rPr>
              <w:t>региональныи</w:t>
            </w:r>
            <w:proofErr w:type="spellEnd"/>
            <w:r w:rsidRPr="00953F16">
              <w:rPr>
                <w:rFonts w:ascii="Times New Roman" w:hAnsi="Times New Roman" w:cs="Times New Roman"/>
                <w:sz w:val="16"/>
                <w:szCs w:val="16"/>
              </w:rPr>
              <w:t xml:space="preserve">̆ уровень) </w:t>
            </w:r>
          </w:p>
        </w:tc>
        <w:tc>
          <w:tcPr>
            <w:tcW w:w="709"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чел.</w:t>
            </w:r>
          </w:p>
        </w:tc>
        <w:tc>
          <w:tcPr>
            <w:tcW w:w="1134"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8</w:t>
            </w:r>
          </w:p>
        </w:tc>
        <w:tc>
          <w:tcPr>
            <w:tcW w:w="709"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10</w:t>
            </w:r>
          </w:p>
        </w:tc>
        <w:tc>
          <w:tcPr>
            <w:tcW w:w="709"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12</w:t>
            </w:r>
          </w:p>
        </w:tc>
        <w:tc>
          <w:tcPr>
            <w:tcW w:w="708"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14</w:t>
            </w:r>
          </w:p>
        </w:tc>
        <w:tc>
          <w:tcPr>
            <w:tcW w:w="709"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14</w:t>
            </w:r>
          </w:p>
        </w:tc>
        <w:tc>
          <w:tcPr>
            <w:tcW w:w="688"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14</w:t>
            </w:r>
          </w:p>
        </w:tc>
        <w:tc>
          <w:tcPr>
            <w:tcW w:w="695"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18</w:t>
            </w:r>
          </w:p>
        </w:tc>
      </w:tr>
      <w:tr w:rsidR="00C65C25" w:rsidRPr="00EA0D55" w:rsidTr="0090462A">
        <w:tc>
          <w:tcPr>
            <w:tcW w:w="568" w:type="dxa"/>
            <w:vAlign w:val="center"/>
          </w:tcPr>
          <w:p w:rsidR="00C65C25" w:rsidRPr="006D35DB" w:rsidRDefault="00C65C25" w:rsidP="0090462A">
            <w:pPr>
              <w:jc w:val="center"/>
              <w:rPr>
                <w:rFonts w:ascii="Times New Roman" w:hAnsi="Times New Roman"/>
                <w:sz w:val="18"/>
                <w:szCs w:val="18"/>
              </w:rPr>
            </w:pPr>
            <w:r w:rsidRPr="006D35DB">
              <w:rPr>
                <w:rFonts w:ascii="Times New Roman" w:hAnsi="Times New Roman"/>
                <w:sz w:val="18"/>
                <w:szCs w:val="18"/>
              </w:rPr>
              <w:t>11</w:t>
            </w:r>
          </w:p>
        </w:tc>
        <w:tc>
          <w:tcPr>
            <w:tcW w:w="3118" w:type="dxa"/>
          </w:tcPr>
          <w:p w:rsidR="00C65C25" w:rsidRPr="00953F16" w:rsidRDefault="00C65C25" w:rsidP="0090462A">
            <w:pPr>
              <w:rPr>
                <w:rFonts w:ascii="Times New Roman" w:hAnsi="Times New Roman" w:cs="Times New Roman"/>
                <w:sz w:val="16"/>
                <w:szCs w:val="16"/>
              </w:rPr>
            </w:pPr>
            <w:r w:rsidRPr="00953F16">
              <w:rPr>
                <w:rFonts w:ascii="Times New Roman" w:hAnsi="Times New Roman" w:cs="Times New Roman"/>
                <w:sz w:val="16"/>
                <w:szCs w:val="16"/>
              </w:rPr>
              <w:t xml:space="preserve">Численность педагогических и руководящих работников, прошедших подготовку экспертов демонстрационного экзамена в составе ГИА по стандартам «WS </w:t>
            </w:r>
            <w:proofErr w:type="spellStart"/>
            <w:r w:rsidRPr="00953F16">
              <w:rPr>
                <w:rFonts w:ascii="Times New Roman" w:hAnsi="Times New Roman" w:cs="Times New Roman"/>
                <w:sz w:val="16"/>
                <w:szCs w:val="16"/>
              </w:rPr>
              <w:t>Russia</w:t>
            </w:r>
            <w:proofErr w:type="spellEnd"/>
            <w:r w:rsidRPr="00953F16">
              <w:rPr>
                <w:rFonts w:ascii="Times New Roman" w:hAnsi="Times New Roman" w:cs="Times New Roman"/>
                <w:sz w:val="16"/>
                <w:szCs w:val="16"/>
              </w:rPr>
              <w:t xml:space="preserve">» из </w:t>
            </w:r>
            <w:proofErr w:type="spellStart"/>
            <w:r w:rsidRPr="00953F16">
              <w:rPr>
                <w:rFonts w:ascii="Times New Roman" w:hAnsi="Times New Roman" w:cs="Times New Roman"/>
                <w:sz w:val="16"/>
                <w:szCs w:val="16"/>
              </w:rPr>
              <w:t>преподавателеи</w:t>
            </w:r>
            <w:proofErr w:type="spellEnd"/>
            <w:r w:rsidRPr="00953F16">
              <w:rPr>
                <w:rFonts w:ascii="Times New Roman" w:hAnsi="Times New Roman" w:cs="Times New Roman"/>
                <w:sz w:val="16"/>
                <w:szCs w:val="16"/>
              </w:rPr>
              <w:t>̆ и мастеров п</w:t>
            </w:r>
            <w:r>
              <w:rPr>
                <w:rFonts w:ascii="Times New Roman" w:hAnsi="Times New Roman" w:cs="Times New Roman"/>
                <w:sz w:val="16"/>
                <w:szCs w:val="16"/>
              </w:rPr>
              <w:t>/</w:t>
            </w:r>
            <w:r w:rsidRPr="00953F16">
              <w:rPr>
                <w:rFonts w:ascii="Times New Roman" w:hAnsi="Times New Roman" w:cs="Times New Roman"/>
                <w:sz w:val="16"/>
                <w:szCs w:val="16"/>
              </w:rPr>
              <w:t>о, а также из числа работодателей̆</w:t>
            </w:r>
          </w:p>
        </w:tc>
        <w:tc>
          <w:tcPr>
            <w:tcW w:w="709"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чел.</w:t>
            </w:r>
          </w:p>
        </w:tc>
        <w:tc>
          <w:tcPr>
            <w:tcW w:w="1134"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8</w:t>
            </w:r>
          </w:p>
        </w:tc>
        <w:tc>
          <w:tcPr>
            <w:tcW w:w="709"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10</w:t>
            </w:r>
          </w:p>
        </w:tc>
        <w:tc>
          <w:tcPr>
            <w:tcW w:w="709"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12</w:t>
            </w:r>
          </w:p>
        </w:tc>
        <w:tc>
          <w:tcPr>
            <w:tcW w:w="708"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14</w:t>
            </w:r>
          </w:p>
        </w:tc>
        <w:tc>
          <w:tcPr>
            <w:tcW w:w="709" w:type="dxa"/>
            <w:vAlign w:val="center"/>
          </w:tcPr>
          <w:p w:rsidR="00C65C25" w:rsidRPr="00EA0D55" w:rsidRDefault="00C65C25" w:rsidP="0090462A">
            <w:pPr>
              <w:jc w:val="center"/>
              <w:rPr>
                <w:rFonts w:ascii="Times New Roman" w:hAnsi="Times New Roman"/>
                <w:sz w:val="18"/>
                <w:szCs w:val="18"/>
              </w:rPr>
            </w:pPr>
            <w:r>
              <w:rPr>
                <w:rFonts w:ascii="Times New Roman" w:hAnsi="Times New Roman"/>
                <w:sz w:val="18"/>
                <w:szCs w:val="18"/>
              </w:rPr>
              <w:t>14</w:t>
            </w:r>
          </w:p>
        </w:tc>
        <w:tc>
          <w:tcPr>
            <w:tcW w:w="688"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14</w:t>
            </w:r>
          </w:p>
        </w:tc>
        <w:tc>
          <w:tcPr>
            <w:tcW w:w="695" w:type="dxa"/>
            <w:vAlign w:val="center"/>
          </w:tcPr>
          <w:p w:rsidR="00C65C25" w:rsidRPr="00EA0D55" w:rsidRDefault="00C65C25" w:rsidP="0090462A">
            <w:pPr>
              <w:jc w:val="center"/>
              <w:rPr>
                <w:rFonts w:ascii="Times New Roman" w:hAnsi="Times New Roman"/>
                <w:sz w:val="18"/>
                <w:szCs w:val="18"/>
              </w:rPr>
            </w:pPr>
            <w:r w:rsidRPr="00EA0D55">
              <w:rPr>
                <w:rFonts w:ascii="Times New Roman" w:hAnsi="Times New Roman"/>
                <w:sz w:val="18"/>
                <w:szCs w:val="18"/>
              </w:rPr>
              <w:t>18</w:t>
            </w:r>
          </w:p>
        </w:tc>
      </w:tr>
    </w:tbl>
    <w:p w:rsidR="00C64EE1" w:rsidRPr="00C64EE1" w:rsidRDefault="00C64EE1" w:rsidP="00841E0D">
      <w:pPr>
        <w:spacing w:line="360" w:lineRule="auto"/>
        <w:jc w:val="both"/>
        <w:rPr>
          <w:rFonts w:ascii="Times New Roman" w:hAnsi="Times New Roman" w:cs="Times New Roman"/>
          <w:color w:val="000000"/>
          <w:sz w:val="28"/>
          <w:szCs w:val="28"/>
          <w:shd w:val="clear" w:color="auto" w:fill="FFFFFF"/>
        </w:rPr>
      </w:pPr>
    </w:p>
    <w:p w:rsidR="00DF738C" w:rsidRDefault="000E2CFB" w:rsidP="00DF738C">
      <w:pPr>
        <w:pStyle w:val="10"/>
        <w:keepNext/>
        <w:pBdr>
          <w:top w:val="nil"/>
          <w:left w:val="nil"/>
          <w:bottom w:val="nil"/>
          <w:right w:val="nil"/>
          <w:between w:val="nil"/>
        </w:pBdr>
        <w:spacing w:before="100" w:after="100" w:line="360" w:lineRule="auto"/>
        <w:ind w:firstLine="708"/>
        <w:rPr>
          <w:rFonts w:ascii="Times New Roman" w:eastAsia="Times New Roman" w:hAnsi="Times New Roman" w:cs="Times New Roman"/>
          <w:b/>
          <w:sz w:val="28"/>
          <w:szCs w:val="28"/>
        </w:rPr>
      </w:pPr>
      <w:r w:rsidRPr="00297831">
        <w:rPr>
          <w:rFonts w:ascii="Times" w:eastAsia="Times" w:hAnsi="Times" w:cs="Times"/>
          <w:b/>
          <w:color w:val="000000"/>
          <w:sz w:val="28"/>
          <w:szCs w:val="28"/>
        </w:rPr>
        <w:t>2.</w:t>
      </w:r>
      <w:r w:rsidR="0039693C">
        <w:rPr>
          <w:rFonts w:ascii="Times" w:eastAsia="Times" w:hAnsi="Times" w:cs="Times"/>
          <w:b/>
          <w:color w:val="000000"/>
          <w:sz w:val="28"/>
          <w:szCs w:val="28"/>
        </w:rPr>
        <w:t>3</w:t>
      </w:r>
      <w:r>
        <w:rPr>
          <w:rFonts w:ascii="Times" w:eastAsia="Times" w:hAnsi="Times" w:cs="Times"/>
          <w:color w:val="000000"/>
          <w:sz w:val="28"/>
          <w:szCs w:val="28"/>
        </w:rPr>
        <w:t xml:space="preserve"> </w:t>
      </w:r>
      <w:bookmarkStart w:id="5" w:name="_1fob9te" w:colFirst="0" w:colLast="0"/>
      <w:bookmarkEnd w:id="5"/>
      <w:r w:rsidR="00297831">
        <w:rPr>
          <w:rFonts w:ascii="Times New Roman" w:eastAsia="Times New Roman" w:hAnsi="Times New Roman" w:cs="Times New Roman"/>
          <w:b/>
          <w:sz w:val="28"/>
          <w:szCs w:val="28"/>
        </w:rPr>
        <w:t>Воспитательная и  профориентационная политика</w:t>
      </w:r>
      <w:r w:rsidR="00DF738C">
        <w:rPr>
          <w:rFonts w:ascii="Times New Roman" w:eastAsia="Times New Roman" w:hAnsi="Times New Roman" w:cs="Times New Roman"/>
          <w:b/>
          <w:sz w:val="28"/>
          <w:szCs w:val="28"/>
        </w:rPr>
        <w:t>.</w:t>
      </w:r>
    </w:p>
    <w:p w:rsidR="00297831" w:rsidRDefault="00DF738C" w:rsidP="004E20B0">
      <w:pPr>
        <w:pStyle w:val="10"/>
        <w:keepNext/>
        <w:pBdr>
          <w:top w:val="nil"/>
          <w:left w:val="nil"/>
          <w:bottom w:val="nil"/>
          <w:right w:val="nil"/>
          <w:between w:val="nil"/>
        </w:pBdr>
        <w:spacing w:line="360" w:lineRule="auto"/>
        <w:ind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Молодежная политика.</w:t>
      </w:r>
    </w:p>
    <w:p w:rsidR="004E20B0" w:rsidRDefault="004E20B0" w:rsidP="004E20B0">
      <w:pPr>
        <w:pStyle w:val="im-mess"/>
        <w:shd w:val="clear" w:color="auto" w:fill="FFFFFF"/>
        <w:spacing w:before="0" w:beforeAutospacing="0" w:after="0" w:afterAutospacing="0" w:line="360" w:lineRule="auto"/>
        <w:ind w:right="60" w:firstLine="708"/>
        <w:jc w:val="both"/>
        <w:rPr>
          <w:color w:val="000000"/>
          <w:sz w:val="28"/>
          <w:szCs w:val="28"/>
        </w:rPr>
      </w:pPr>
      <w:r w:rsidRPr="004E20B0">
        <w:rPr>
          <w:sz w:val="28"/>
          <w:szCs w:val="28"/>
        </w:rPr>
        <w:t>Институт</w:t>
      </w:r>
      <w:r>
        <w:rPr>
          <w:b/>
          <w:sz w:val="28"/>
          <w:szCs w:val="28"/>
        </w:rPr>
        <w:t xml:space="preserve"> </w:t>
      </w:r>
      <w:r w:rsidR="009047E3" w:rsidRPr="009047E3">
        <w:rPr>
          <w:color w:val="000000"/>
          <w:sz w:val="28"/>
          <w:szCs w:val="28"/>
        </w:rPr>
        <w:t xml:space="preserve">2030 – </w:t>
      </w:r>
      <w:r>
        <w:rPr>
          <w:color w:val="000000"/>
          <w:sz w:val="28"/>
          <w:szCs w:val="28"/>
        </w:rPr>
        <w:t xml:space="preserve">молодёжное </w:t>
      </w:r>
      <w:r w:rsidR="009047E3" w:rsidRPr="009047E3">
        <w:rPr>
          <w:color w:val="000000"/>
          <w:sz w:val="28"/>
          <w:szCs w:val="28"/>
        </w:rPr>
        <w:t>пространство, предоставляющее возможность для:</w:t>
      </w:r>
    </w:p>
    <w:p w:rsidR="004E20B0" w:rsidRDefault="009047E3" w:rsidP="004E20B0">
      <w:pPr>
        <w:pStyle w:val="im-mess"/>
        <w:shd w:val="clear" w:color="auto" w:fill="FFFFFF"/>
        <w:spacing w:before="0" w:beforeAutospacing="0" w:after="0" w:afterAutospacing="0" w:line="360" w:lineRule="auto"/>
        <w:ind w:right="60" w:firstLine="708"/>
        <w:jc w:val="both"/>
        <w:rPr>
          <w:color w:val="000000"/>
          <w:sz w:val="28"/>
          <w:szCs w:val="28"/>
        </w:rPr>
      </w:pPr>
      <w:r w:rsidRPr="009047E3">
        <w:rPr>
          <w:color w:val="000000"/>
          <w:sz w:val="28"/>
          <w:szCs w:val="28"/>
        </w:rPr>
        <w:t>- формирования мотивированного и ответственного профессионала с приобретенным индивидуальным профилем навыков;</w:t>
      </w:r>
    </w:p>
    <w:p w:rsidR="004E20B0" w:rsidRDefault="009047E3" w:rsidP="004E20B0">
      <w:pPr>
        <w:pStyle w:val="im-mess"/>
        <w:shd w:val="clear" w:color="auto" w:fill="FFFFFF"/>
        <w:spacing w:before="0" w:beforeAutospacing="0" w:after="0" w:afterAutospacing="0" w:line="360" w:lineRule="auto"/>
        <w:ind w:right="60" w:firstLine="708"/>
        <w:jc w:val="both"/>
        <w:rPr>
          <w:color w:val="000000"/>
          <w:sz w:val="28"/>
          <w:szCs w:val="28"/>
        </w:rPr>
      </w:pPr>
      <w:r w:rsidRPr="009047E3">
        <w:rPr>
          <w:color w:val="000000"/>
          <w:sz w:val="28"/>
          <w:szCs w:val="28"/>
        </w:rPr>
        <w:t>-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4E20B0" w:rsidRDefault="009047E3" w:rsidP="004E20B0">
      <w:pPr>
        <w:pStyle w:val="im-mess"/>
        <w:shd w:val="clear" w:color="auto" w:fill="FFFFFF"/>
        <w:spacing w:before="0" w:beforeAutospacing="0" w:after="0" w:afterAutospacing="0" w:line="360" w:lineRule="auto"/>
        <w:ind w:right="60" w:firstLine="708"/>
        <w:jc w:val="both"/>
        <w:rPr>
          <w:color w:val="000000"/>
          <w:sz w:val="28"/>
          <w:szCs w:val="28"/>
        </w:rPr>
      </w:pPr>
      <w:r w:rsidRPr="009047E3">
        <w:rPr>
          <w:color w:val="000000"/>
          <w:sz w:val="28"/>
          <w:szCs w:val="28"/>
        </w:rPr>
        <w:lastRenderedPageBreak/>
        <w:t>- обеспечения возможности самореализации и развития талантов у обучающихся и слушателей в условиях меняющегося мира.</w:t>
      </w:r>
    </w:p>
    <w:p w:rsidR="004E20B0" w:rsidRDefault="009047E3" w:rsidP="004E20B0">
      <w:pPr>
        <w:pStyle w:val="im-mess"/>
        <w:shd w:val="clear" w:color="auto" w:fill="FFFFFF"/>
        <w:spacing w:before="0" w:beforeAutospacing="0" w:after="0" w:afterAutospacing="0" w:line="360" w:lineRule="auto"/>
        <w:ind w:right="60" w:firstLine="708"/>
        <w:jc w:val="both"/>
        <w:rPr>
          <w:color w:val="000000"/>
          <w:sz w:val="28"/>
          <w:szCs w:val="28"/>
        </w:rPr>
      </w:pPr>
      <w:r w:rsidRPr="009047E3">
        <w:rPr>
          <w:color w:val="000000"/>
          <w:sz w:val="28"/>
          <w:szCs w:val="28"/>
        </w:rPr>
        <w:t>Цел</w:t>
      </w:r>
      <w:r w:rsidR="004E20B0">
        <w:rPr>
          <w:color w:val="000000"/>
          <w:sz w:val="28"/>
          <w:szCs w:val="28"/>
        </w:rPr>
        <w:t>ь</w:t>
      </w:r>
      <w:r w:rsidRPr="009047E3">
        <w:rPr>
          <w:color w:val="000000"/>
          <w:sz w:val="28"/>
          <w:szCs w:val="28"/>
        </w:rPr>
        <w:t xml:space="preserve"> и задачи политики </w:t>
      </w:r>
      <w:r w:rsidR="004E20B0">
        <w:rPr>
          <w:color w:val="000000"/>
          <w:sz w:val="28"/>
          <w:szCs w:val="28"/>
        </w:rPr>
        <w:t>Института</w:t>
      </w:r>
      <w:r w:rsidRPr="009047E3">
        <w:rPr>
          <w:color w:val="000000"/>
          <w:sz w:val="28"/>
          <w:szCs w:val="28"/>
        </w:rPr>
        <w:t xml:space="preserve"> интегрированы с целями национальных проектов и глобальными трендами. </w:t>
      </w:r>
    </w:p>
    <w:p w:rsidR="004E20B0" w:rsidRDefault="009047E3" w:rsidP="004E20B0">
      <w:pPr>
        <w:pStyle w:val="im-mess"/>
        <w:shd w:val="clear" w:color="auto" w:fill="FFFFFF"/>
        <w:spacing w:before="0" w:beforeAutospacing="0" w:after="0" w:afterAutospacing="0" w:line="360" w:lineRule="auto"/>
        <w:ind w:right="60" w:firstLine="708"/>
        <w:jc w:val="both"/>
        <w:rPr>
          <w:color w:val="000000"/>
          <w:sz w:val="28"/>
          <w:szCs w:val="28"/>
        </w:rPr>
      </w:pPr>
      <w:r w:rsidRPr="009047E3">
        <w:rPr>
          <w:color w:val="000000"/>
          <w:sz w:val="28"/>
          <w:szCs w:val="28"/>
        </w:rPr>
        <w:t>Основными векторами развития выбраны следующие направления</w:t>
      </w:r>
      <w:r w:rsidR="004E20B0">
        <w:rPr>
          <w:color w:val="000000"/>
          <w:sz w:val="28"/>
          <w:szCs w:val="28"/>
        </w:rPr>
        <w:t>:</w:t>
      </w:r>
    </w:p>
    <w:p w:rsidR="004E20B0" w:rsidRDefault="004E20B0" w:rsidP="004E20B0">
      <w:pPr>
        <w:pStyle w:val="im-mess"/>
        <w:shd w:val="clear" w:color="auto" w:fill="FFFFFF"/>
        <w:spacing w:before="0" w:beforeAutospacing="0" w:after="0" w:afterAutospacing="0" w:line="360" w:lineRule="auto"/>
        <w:ind w:right="60" w:firstLine="708"/>
        <w:jc w:val="both"/>
        <w:rPr>
          <w:color w:val="000000"/>
          <w:sz w:val="28"/>
          <w:szCs w:val="28"/>
        </w:rPr>
      </w:pPr>
      <w:r>
        <w:rPr>
          <w:color w:val="000000"/>
          <w:sz w:val="28"/>
          <w:szCs w:val="28"/>
        </w:rPr>
        <w:t xml:space="preserve">1. </w:t>
      </w:r>
      <w:r w:rsidR="009047E3" w:rsidRPr="009047E3">
        <w:rPr>
          <w:color w:val="000000"/>
          <w:sz w:val="28"/>
          <w:szCs w:val="28"/>
        </w:rPr>
        <w:t>Популяризация рабочих профессий и специальностей среднего звена нефтегазовой промышленности и других системообразующих организаций реального сектора экономики региона через:</w:t>
      </w:r>
    </w:p>
    <w:p w:rsidR="004E20B0" w:rsidRDefault="009047E3" w:rsidP="004E20B0">
      <w:pPr>
        <w:pStyle w:val="im-mess"/>
        <w:shd w:val="clear" w:color="auto" w:fill="FFFFFF"/>
        <w:spacing w:before="0" w:beforeAutospacing="0" w:after="0" w:afterAutospacing="0" w:line="360" w:lineRule="auto"/>
        <w:ind w:right="60" w:firstLine="708"/>
        <w:jc w:val="both"/>
        <w:rPr>
          <w:color w:val="000000"/>
          <w:sz w:val="28"/>
          <w:szCs w:val="28"/>
        </w:rPr>
      </w:pPr>
      <w:r w:rsidRPr="009047E3">
        <w:rPr>
          <w:color w:val="000000"/>
          <w:sz w:val="28"/>
          <w:szCs w:val="28"/>
        </w:rPr>
        <w:t>- вовлечение школьников в участие в федеральных проектах («Билет в будущее», «</w:t>
      </w:r>
      <w:proofErr w:type="spellStart"/>
      <w:r w:rsidRPr="009047E3">
        <w:rPr>
          <w:color w:val="000000"/>
          <w:sz w:val="28"/>
          <w:szCs w:val="28"/>
        </w:rPr>
        <w:t>Проектория</w:t>
      </w:r>
      <w:proofErr w:type="spellEnd"/>
      <w:r w:rsidRPr="009047E3">
        <w:rPr>
          <w:color w:val="000000"/>
          <w:sz w:val="28"/>
          <w:szCs w:val="28"/>
        </w:rPr>
        <w:t xml:space="preserve">»), </w:t>
      </w:r>
      <w:proofErr w:type="spellStart"/>
      <w:r w:rsidRPr="009047E3">
        <w:rPr>
          <w:color w:val="000000"/>
          <w:sz w:val="28"/>
          <w:szCs w:val="28"/>
        </w:rPr>
        <w:t>профориентационных</w:t>
      </w:r>
      <w:proofErr w:type="spellEnd"/>
      <w:r w:rsidRPr="009047E3">
        <w:rPr>
          <w:color w:val="000000"/>
          <w:sz w:val="28"/>
          <w:szCs w:val="28"/>
        </w:rPr>
        <w:t xml:space="preserve"> мероприятиях </w:t>
      </w:r>
      <w:r w:rsidR="004E20B0">
        <w:rPr>
          <w:color w:val="000000"/>
          <w:sz w:val="28"/>
          <w:szCs w:val="28"/>
        </w:rPr>
        <w:t>Института</w:t>
      </w:r>
      <w:r w:rsidRPr="009047E3">
        <w:rPr>
          <w:color w:val="000000"/>
          <w:sz w:val="28"/>
          <w:szCs w:val="28"/>
        </w:rPr>
        <w:t xml:space="preserve">, включая привлечение талантливых школьников к работе в научно-технологической инфраструктуре </w:t>
      </w:r>
      <w:r w:rsidR="004E20B0">
        <w:rPr>
          <w:color w:val="000000"/>
          <w:sz w:val="28"/>
          <w:szCs w:val="28"/>
        </w:rPr>
        <w:t>Института</w:t>
      </w:r>
      <w:r w:rsidRPr="009047E3">
        <w:rPr>
          <w:color w:val="000000"/>
          <w:sz w:val="28"/>
          <w:szCs w:val="28"/>
        </w:rPr>
        <w:t>, а также развитие наставничества и поддержку проектных инициатив;</w:t>
      </w:r>
    </w:p>
    <w:p w:rsidR="004E20B0" w:rsidRDefault="009047E3" w:rsidP="004E20B0">
      <w:pPr>
        <w:pStyle w:val="im-mess"/>
        <w:shd w:val="clear" w:color="auto" w:fill="FFFFFF"/>
        <w:spacing w:before="0" w:beforeAutospacing="0" w:after="0" w:afterAutospacing="0" w:line="360" w:lineRule="auto"/>
        <w:ind w:right="60" w:firstLine="708"/>
        <w:jc w:val="both"/>
        <w:rPr>
          <w:color w:val="000000"/>
          <w:sz w:val="28"/>
          <w:szCs w:val="28"/>
        </w:rPr>
      </w:pPr>
      <w:r w:rsidRPr="009047E3">
        <w:rPr>
          <w:color w:val="000000"/>
          <w:sz w:val="28"/>
          <w:szCs w:val="28"/>
        </w:rPr>
        <w:t xml:space="preserve">- </w:t>
      </w:r>
      <w:proofErr w:type="spellStart"/>
      <w:r w:rsidRPr="009047E3">
        <w:rPr>
          <w:color w:val="000000"/>
          <w:sz w:val="28"/>
          <w:szCs w:val="28"/>
        </w:rPr>
        <w:t>геймифицирование</w:t>
      </w:r>
      <w:proofErr w:type="spellEnd"/>
      <w:r w:rsidRPr="009047E3">
        <w:rPr>
          <w:color w:val="000000"/>
          <w:sz w:val="28"/>
          <w:szCs w:val="28"/>
        </w:rPr>
        <w:t xml:space="preserve"> </w:t>
      </w:r>
      <w:proofErr w:type="spellStart"/>
      <w:r w:rsidRPr="009047E3">
        <w:rPr>
          <w:color w:val="000000"/>
          <w:sz w:val="28"/>
          <w:szCs w:val="28"/>
        </w:rPr>
        <w:t>профориентационых</w:t>
      </w:r>
      <w:proofErr w:type="spellEnd"/>
      <w:r w:rsidRPr="009047E3">
        <w:rPr>
          <w:color w:val="000000"/>
          <w:sz w:val="28"/>
          <w:szCs w:val="28"/>
        </w:rPr>
        <w:t xml:space="preserve"> проектов для школьников;</w:t>
      </w:r>
    </w:p>
    <w:p w:rsidR="004E20B0" w:rsidRDefault="009047E3" w:rsidP="004E20B0">
      <w:pPr>
        <w:pStyle w:val="im-mess"/>
        <w:shd w:val="clear" w:color="auto" w:fill="FFFFFF"/>
        <w:spacing w:before="0" w:beforeAutospacing="0" w:after="0" w:afterAutospacing="0" w:line="360" w:lineRule="auto"/>
        <w:ind w:right="60" w:firstLine="708"/>
        <w:jc w:val="both"/>
        <w:rPr>
          <w:color w:val="000000"/>
          <w:sz w:val="28"/>
          <w:szCs w:val="28"/>
        </w:rPr>
      </w:pPr>
      <w:r w:rsidRPr="009047E3">
        <w:rPr>
          <w:color w:val="000000"/>
          <w:sz w:val="28"/>
          <w:szCs w:val="28"/>
        </w:rPr>
        <w:t>- заключение и реализацию партнерских программ с нефтегазовыми предприятиями и другими системообразующими организациями реального сектора экономики региона (целевые группы и классы по отраслям промышленности);</w:t>
      </w:r>
    </w:p>
    <w:p w:rsidR="004E20B0" w:rsidRDefault="009047E3" w:rsidP="004E20B0">
      <w:pPr>
        <w:pStyle w:val="im-mess"/>
        <w:shd w:val="clear" w:color="auto" w:fill="FFFFFF"/>
        <w:spacing w:before="0" w:beforeAutospacing="0" w:after="0" w:afterAutospacing="0" w:line="360" w:lineRule="auto"/>
        <w:ind w:right="60" w:firstLine="708"/>
        <w:jc w:val="both"/>
        <w:rPr>
          <w:color w:val="000000"/>
          <w:sz w:val="28"/>
          <w:szCs w:val="28"/>
        </w:rPr>
      </w:pPr>
      <w:r w:rsidRPr="009047E3">
        <w:rPr>
          <w:color w:val="000000"/>
          <w:sz w:val="28"/>
          <w:szCs w:val="28"/>
        </w:rPr>
        <w:t>- заключение и реализацию партнерских программ со школами региона.</w:t>
      </w:r>
    </w:p>
    <w:p w:rsidR="004E20B0" w:rsidRDefault="004E20B0" w:rsidP="004E20B0">
      <w:pPr>
        <w:pStyle w:val="im-mess"/>
        <w:shd w:val="clear" w:color="auto" w:fill="FFFFFF"/>
        <w:spacing w:before="0" w:beforeAutospacing="0" w:after="0" w:afterAutospacing="0" w:line="360" w:lineRule="auto"/>
        <w:ind w:right="60" w:firstLine="708"/>
        <w:jc w:val="both"/>
        <w:rPr>
          <w:color w:val="000000"/>
          <w:sz w:val="28"/>
          <w:szCs w:val="28"/>
        </w:rPr>
      </w:pPr>
      <w:r>
        <w:rPr>
          <w:color w:val="000000"/>
          <w:sz w:val="28"/>
          <w:szCs w:val="28"/>
        </w:rPr>
        <w:t xml:space="preserve">2. </w:t>
      </w:r>
      <w:r w:rsidR="009047E3" w:rsidRPr="009047E3">
        <w:rPr>
          <w:color w:val="000000"/>
          <w:sz w:val="28"/>
          <w:szCs w:val="28"/>
        </w:rPr>
        <w:t xml:space="preserve">Развитие профессиональной соревновательности для повышения эффективности образовательной и проектной деятельности, развитие талантов, через вовлечение обучающихся в международные, национальные, региональные и муниципальные молодежные научно-инновационные и профессиональные конкурсы, посредством создания в </w:t>
      </w:r>
      <w:r>
        <w:rPr>
          <w:color w:val="000000"/>
          <w:sz w:val="28"/>
          <w:szCs w:val="28"/>
        </w:rPr>
        <w:t>Институте</w:t>
      </w:r>
      <w:r w:rsidR="009047E3" w:rsidRPr="009047E3">
        <w:rPr>
          <w:color w:val="000000"/>
          <w:sz w:val="28"/>
          <w:szCs w:val="28"/>
        </w:rPr>
        <w:t xml:space="preserve"> системы технологических соревнований, конкурсов, олимпиад, а также поддержки кружкового движения.</w:t>
      </w:r>
    </w:p>
    <w:p w:rsidR="00AB2A57" w:rsidRDefault="004E20B0" w:rsidP="004E20B0">
      <w:pPr>
        <w:pStyle w:val="im-mess"/>
        <w:shd w:val="clear" w:color="auto" w:fill="FFFFFF"/>
        <w:spacing w:before="0" w:beforeAutospacing="0" w:after="0" w:afterAutospacing="0" w:line="360" w:lineRule="auto"/>
        <w:ind w:right="60" w:firstLine="708"/>
        <w:jc w:val="both"/>
        <w:rPr>
          <w:color w:val="000000"/>
          <w:sz w:val="28"/>
          <w:szCs w:val="28"/>
        </w:rPr>
      </w:pPr>
      <w:r>
        <w:rPr>
          <w:color w:val="000000"/>
          <w:sz w:val="28"/>
          <w:szCs w:val="28"/>
        </w:rPr>
        <w:t xml:space="preserve">3. </w:t>
      </w:r>
      <w:r w:rsidR="009047E3" w:rsidRPr="009047E3">
        <w:rPr>
          <w:color w:val="000000"/>
          <w:sz w:val="28"/>
          <w:szCs w:val="28"/>
        </w:rPr>
        <w:t>Совершенствование системы патриотического воспитания за счет реализации комплексной и специальных программ и вовлеченностью 100% студентов и слушателей в мероприятия</w:t>
      </w:r>
      <w:r w:rsidR="00AB2A57">
        <w:rPr>
          <w:color w:val="000000"/>
          <w:sz w:val="28"/>
          <w:szCs w:val="28"/>
        </w:rPr>
        <w:t xml:space="preserve"> / </w:t>
      </w:r>
      <w:r w:rsidR="009047E3" w:rsidRPr="009047E3">
        <w:rPr>
          <w:color w:val="000000"/>
          <w:sz w:val="28"/>
          <w:szCs w:val="28"/>
        </w:rPr>
        <w:t xml:space="preserve">проекты и среду </w:t>
      </w:r>
      <w:r w:rsidR="00AB2A57">
        <w:rPr>
          <w:color w:val="000000"/>
          <w:sz w:val="28"/>
          <w:szCs w:val="28"/>
        </w:rPr>
        <w:t>Института</w:t>
      </w:r>
      <w:r w:rsidR="009047E3" w:rsidRPr="009047E3">
        <w:rPr>
          <w:color w:val="000000"/>
          <w:sz w:val="28"/>
          <w:szCs w:val="28"/>
        </w:rPr>
        <w:t>.</w:t>
      </w:r>
    </w:p>
    <w:p w:rsidR="00AB2A57" w:rsidRDefault="00AB2A57" w:rsidP="004E20B0">
      <w:pPr>
        <w:pStyle w:val="im-mess"/>
        <w:shd w:val="clear" w:color="auto" w:fill="FFFFFF"/>
        <w:spacing w:before="0" w:beforeAutospacing="0" w:after="0" w:afterAutospacing="0" w:line="360" w:lineRule="auto"/>
        <w:ind w:right="60" w:firstLine="708"/>
        <w:jc w:val="both"/>
        <w:rPr>
          <w:color w:val="000000"/>
          <w:sz w:val="28"/>
          <w:szCs w:val="28"/>
        </w:rPr>
      </w:pPr>
      <w:r>
        <w:rPr>
          <w:color w:val="000000"/>
          <w:sz w:val="28"/>
          <w:szCs w:val="28"/>
        </w:rPr>
        <w:lastRenderedPageBreak/>
        <w:t xml:space="preserve">4. </w:t>
      </w:r>
      <w:r w:rsidR="009047E3" w:rsidRPr="009047E3">
        <w:rPr>
          <w:color w:val="000000"/>
          <w:sz w:val="28"/>
          <w:szCs w:val="28"/>
        </w:rPr>
        <w:t xml:space="preserve">Укрепление социального </w:t>
      </w:r>
      <w:proofErr w:type="spellStart"/>
      <w:r w:rsidR="009047E3" w:rsidRPr="009047E3">
        <w:rPr>
          <w:color w:val="000000"/>
          <w:sz w:val="28"/>
          <w:szCs w:val="28"/>
        </w:rPr>
        <w:t>волонтерства</w:t>
      </w:r>
      <w:proofErr w:type="spellEnd"/>
      <w:r w:rsidR="009047E3" w:rsidRPr="009047E3">
        <w:rPr>
          <w:color w:val="000000"/>
          <w:sz w:val="28"/>
          <w:szCs w:val="28"/>
        </w:rPr>
        <w:t xml:space="preserve"> </w:t>
      </w:r>
      <w:r>
        <w:rPr>
          <w:color w:val="000000"/>
          <w:sz w:val="28"/>
          <w:szCs w:val="28"/>
        </w:rPr>
        <w:t xml:space="preserve">/ </w:t>
      </w:r>
      <w:r w:rsidR="009047E3" w:rsidRPr="009047E3">
        <w:rPr>
          <w:color w:val="000000"/>
          <w:sz w:val="28"/>
          <w:szCs w:val="28"/>
        </w:rPr>
        <w:t xml:space="preserve">добровольчества студентов путем создания в каждом </w:t>
      </w:r>
      <w:r>
        <w:rPr>
          <w:color w:val="000000"/>
          <w:sz w:val="28"/>
          <w:szCs w:val="28"/>
        </w:rPr>
        <w:t>Институте</w:t>
      </w:r>
      <w:r w:rsidR="009047E3" w:rsidRPr="009047E3">
        <w:rPr>
          <w:color w:val="000000"/>
          <w:sz w:val="28"/>
          <w:szCs w:val="28"/>
        </w:rPr>
        <w:t xml:space="preserve"> волонтерского (добровольческого) студенческого центра в партнерстве с социально-ориентированными некоммерческими организациями региона. </w:t>
      </w:r>
    </w:p>
    <w:p w:rsidR="00AB2A57" w:rsidRDefault="009047E3" w:rsidP="004E20B0">
      <w:pPr>
        <w:pStyle w:val="im-mess"/>
        <w:shd w:val="clear" w:color="auto" w:fill="FFFFFF"/>
        <w:spacing w:before="0" w:beforeAutospacing="0" w:after="0" w:afterAutospacing="0" w:line="360" w:lineRule="auto"/>
        <w:ind w:right="60" w:firstLine="708"/>
        <w:jc w:val="both"/>
        <w:rPr>
          <w:color w:val="000000"/>
          <w:sz w:val="28"/>
          <w:szCs w:val="28"/>
        </w:rPr>
      </w:pPr>
      <w:r w:rsidRPr="009047E3">
        <w:rPr>
          <w:color w:val="000000"/>
          <w:sz w:val="28"/>
          <w:szCs w:val="28"/>
        </w:rPr>
        <w:t xml:space="preserve">Центры социального </w:t>
      </w:r>
      <w:proofErr w:type="spellStart"/>
      <w:r w:rsidRPr="009047E3">
        <w:rPr>
          <w:color w:val="000000"/>
          <w:sz w:val="28"/>
          <w:szCs w:val="28"/>
        </w:rPr>
        <w:t>волонтерства</w:t>
      </w:r>
      <w:proofErr w:type="spellEnd"/>
      <w:r w:rsidRPr="009047E3">
        <w:rPr>
          <w:color w:val="000000"/>
          <w:sz w:val="28"/>
          <w:szCs w:val="28"/>
        </w:rPr>
        <w:t xml:space="preserve"> </w:t>
      </w:r>
      <w:r w:rsidR="00AB2A57">
        <w:rPr>
          <w:color w:val="000000"/>
          <w:sz w:val="28"/>
          <w:szCs w:val="28"/>
        </w:rPr>
        <w:t xml:space="preserve">/ </w:t>
      </w:r>
      <w:r w:rsidRPr="009047E3">
        <w:rPr>
          <w:color w:val="000000"/>
          <w:sz w:val="28"/>
          <w:szCs w:val="28"/>
        </w:rPr>
        <w:t xml:space="preserve">добровольчества обеспечат участие 100 % студентов </w:t>
      </w:r>
      <w:r w:rsidR="00AB2A57">
        <w:rPr>
          <w:color w:val="000000"/>
          <w:sz w:val="28"/>
          <w:szCs w:val="28"/>
        </w:rPr>
        <w:t>Института</w:t>
      </w:r>
      <w:r w:rsidRPr="009047E3">
        <w:rPr>
          <w:color w:val="000000"/>
          <w:sz w:val="28"/>
          <w:szCs w:val="28"/>
        </w:rPr>
        <w:t xml:space="preserve"> в проектах разной направленности волонтерской </w:t>
      </w:r>
      <w:r w:rsidR="00AB2A57">
        <w:rPr>
          <w:color w:val="000000"/>
          <w:sz w:val="28"/>
          <w:szCs w:val="28"/>
        </w:rPr>
        <w:t xml:space="preserve"> / </w:t>
      </w:r>
      <w:r w:rsidRPr="009047E3">
        <w:rPr>
          <w:color w:val="000000"/>
          <w:sz w:val="28"/>
          <w:szCs w:val="28"/>
        </w:rPr>
        <w:t xml:space="preserve">добровольческой деятельности: событийных, социальных, экологических, культурных, корпоративных, цифровых и спортивных. Таким образом, волонтерская </w:t>
      </w:r>
      <w:r w:rsidR="00AB2A57">
        <w:rPr>
          <w:color w:val="000000"/>
          <w:sz w:val="28"/>
          <w:szCs w:val="28"/>
        </w:rPr>
        <w:t xml:space="preserve">/ </w:t>
      </w:r>
      <w:r w:rsidRPr="009047E3">
        <w:rPr>
          <w:color w:val="000000"/>
          <w:sz w:val="28"/>
          <w:szCs w:val="28"/>
        </w:rPr>
        <w:t>добровольческая деятельность приобретет массовый характер, что поможет студенческому сообществу развивать собственные навыки и способности, приобретать бесценный опыт, который будет востребован при трудоустройстве.</w:t>
      </w:r>
    </w:p>
    <w:p w:rsidR="004E20B0" w:rsidRDefault="00AB2A57" w:rsidP="004E20B0">
      <w:pPr>
        <w:pStyle w:val="im-mess"/>
        <w:shd w:val="clear" w:color="auto" w:fill="FFFFFF"/>
        <w:spacing w:before="0" w:beforeAutospacing="0" w:after="0" w:afterAutospacing="0" w:line="360" w:lineRule="auto"/>
        <w:ind w:right="60" w:firstLine="708"/>
        <w:jc w:val="both"/>
        <w:rPr>
          <w:color w:val="000000"/>
          <w:sz w:val="28"/>
          <w:szCs w:val="28"/>
        </w:rPr>
      </w:pPr>
      <w:r>
        <w:rPr>
          <w:color w:val="000000"/>
          <w:sz w:val="28"/>
          <w:szCs w:val="28"/>
        </w:rPr>
        <w:t xml:space="preserve">5. </w:t>
      </w:r>
      <w:r w:rsidR="009047E3" w:rsidRPr="009047E3">
        <w:rPr>
          <w:color w:val="000000"/>
          <w:sz w:val="28"/>
          <w:szCs w:val="28"/>
        </w:rPr>
        <w:t xml:space="preserve">Социальная поддержка студентов, включая их трудоустройство, поддержка физического и ментального здоровья, развитие психологической устойчивости и осознанности. Запланированные в этом направлении мероприятия направлены на обеспечение учета потребности каждого студента </w:t>
      </w:r>
      <w:r>
        <w:rPr>
          <w:color w:val="000000"/>
          <w:sz w:val="28"/>
          <w:szCs w:val="28"/>
        </w:rPr>
        <w:t>Института</w:t>
      </w:r>
      <w:r w:rsidR="009047E3" w:rsidRPr="009047E3">
        <w:rPr>
          <w:color w:val="000000"/>
          <w:sz w:val="28"/>
          <w:szCs w:val="28"/>
        </w:rPr>
        <w:t xml:space="preserve"> в мерах социальной поддержки, включая предоставление специальных условий для обучения, а также возможности для внутреннего трудоустройства.</w:t>
      </w:r>
    </w:p>
    <w:p w:rsidR="00AB2A57" w:rsidRDefault="00AB2A57" w:rsidP="00297831">
      <w:pPr>
        <w:jc w:val="both"/>
        <w:rPr>
          <w:rFonts w:ascii="Times New Roman" w:hAnsi="Times New Roman"/>
          <w:bCs/>
          <w:color w:val="000000"/>
          <w:sz w:val="28"/>
          <w:szCs w:val="28"/>
        </w:rPr>
      </w:pPr>
    </w:p>
    <w:p w:rsidR="00297831" w:rsidRPr="00ED6DFA" w:rsidRDefault="00297831" w:rsidP="00297831">
      <w:pPr>
        <w:jc w:val="both"/>
        <w:rPr>
          <w:rFonts w:ascii="Times New Roman" w:hAnsi="Times New Roman"/>
          <w:bCs/>
          <w:color w:val="000000"/>
          <w:sz w:val="28"/>
          <w:szCs w:val="28"/>
        </w:rPr>
      </w:pPr>
      <w:r w:rsidRPr="00ED6DFA">
        <w:rPr>
          <w:rFonts w:ascii="Times New Roman" w:hAnsi="Times New Roman"/>
          <w:bCs/>
          <w:color w:val="000000"/>
          <w:sz w:val="28"/>
          <w:szCs w:val="28"/>
        </w:rPr>
        <w:t xml:space="preserve">Таблица </w:t>
      </w:r>
      <w:r w:rsidR="00AB2A57">
        <w:rPr>
          <w:rFonts w:ascii="Times New Roman" w:hAnsi="Times New Roman"/>
          <w:bCs/>
          <w:color w:val="000000"/>
          <w:sz w:val="28"/>
          <w:szCs w:val="28"/>
        </w:rPr>
        <w:t>5</w:t>
      </w:r>
      <w:r w:rsidR="001F7832">
        <w:rPr>
          <w:rFonts w:ascii="Times New Roman" w:hAnsi="Times New Roman"/>
          <w:bCs/>
          <w:color w:val="000000"/>
          <w:sz w:val="28"/>
          <w:szCs w:val="28"/>
        </w:rPr>
        <w:t>.</w:t>
      </w:r>
      <w:r w:rsidRPr="00ED6DFA">
        <w:rPr>
          <w:rFonts w:ascii="Times New Roman" w:hAnsi="Times New Roman"/>
          <w:bCs/>
          <w:color w:val="000000"/>
          <w:sz w:val="28"/>
          <w:szCs w:val="28"/>
        </w:rPr>
        <w:t xml:space="preserve"> Показатели качества и результативности по направлению </w:t>
      </w:r>
    </w:p>
    <w:p w:rsidR="00ED6DFA" w:rsidRPr="00ED6DFA" w:rsidRDefault="00297831" w:rsidP="00297831">
      <w:pPr>
        <w:jc w:val="both"/>
        <w:rPr>
          <w:rFonts w:ascii="Times New Roman" w:hAnsi="Times New Roman"/>
          <w:bCs/>
          <w:color w:val="000000"/>
          <w:sz w:val="28"/>
          <w:szCs w:val="28"/>
        </w:rPr>
      </w:pPr>
      <w:r w:rsidRPr="00ED6DFA">
        <w:rPr>
          <w:rFonts w:ascii="Times New Roman" w:hAnsi="Times New Roman"/>
          <w:bCs/>
          <w:color w:val="000000"/>
          <w:sz w:val="28"/>
          <w:szCs w:val="28"/>
        </w:rPr>
        <w:t xml:space="preserve">                 </w:t>
      </w:r>
      <w:r w:rsidR="00AB2A57">
        <w:rPr>
          <w:rFonts w:ascii="Times New Roman" w:hAnsi="Times New Roman"/>
          <w:bCs/>
          <w:color w:val="000000"/>
          <w:sz w:val="28"/>
          <w:szCs w:val="28"/>
        </w:rPr>
        <w:t xml:space="preserve"> </w:t>
      </w:r>
      <w:r w:rsidRPr="00ED6DFA">
        <w:rPr>
          <w:rFonts w:ascii="Times New Roman" w:hAnsi="Times New Roman"/>
          <w:bCs/>
          <w:color w:val="000000"/>
          <w:sz w:val="28"/>
          <w:szCs w:val="28"/>
        </w:rPr>
        <w:t xml:space="preserve"> «Воспитательная</w:t>
      </w:r>
      <w:r w:rsidR="00ED6DFA" w:rsidRPr="00ED6DFA">
        <w:rPr>
          <w:rFonts w:ascii="Times New Roman" w:hAnsi="Times New Roman"/>
          <w:bCs/>
          <w:color w:val="000000"/>
          <w:sz w:val="28"/>
          <w:szCs w:val="28"/>
        </w:rPr>
        <w:t xml:space="preserve"> и профориентационная </w:t>
      </w:r>
      <w:r w:rsidR="00AB2A57" w:rsidRPr="00ED6DFA">
        <w:rPr>
          <w:rFonts w:ascii="Times New Roman" w:hAnsi="Times New Roman"/>
          <w:bCs/>
          <w:color w:val="000000"/>
          <w:sz w:val="28"/>
          <w:szCs w:val="28"/>
        </w:rPr>
        <w:t>политика</w:t>
      </w:r>
      <w:r w:rsidR="00AB2A57">
        <w:rPr>
          <w:rFonts w:ascii="Times New Roman" w:hAnsi="Times New Roman"/>
          <w:bCs/>
          <w:color w:val="000000"/>
          <w:sz w:val="28"/>
          <w:szCs w:val="28"/>
        </w:rPr>
        <w:t>.</w:t>
      </w:r>
    </w:p>
    <w:p w:rsidR="00297831" w:rsidRDefault="00ED6DFA" w:rsidP="00297831">
      <w:pPr>
        <w:jc w:val="both"/>
        <w:rPr>
          <w:rFonts w:ascii="Times New Roman" w:hAnsi="Times New Roman"/>
          <w:bCs/>
          <w:color w:val="000000"/>
          <w:sz w:val="28"/>
          <w:szCs w:val="28"/>
        </w:rPr>
      </w:pPr>
      <w:r w:rsidRPr="00ED6DFA">
        <w:rPr>
          <w:rFonts w:ascii="Times New Roman" w:hAnsi="Times New Roman"/>
          <w:bCs/>
          <w:color w:val="000000"/>
          <w:sz w:val="28"/>
          <w:szCs w:val="28"/>
        </w:rPr>
        <w:t xml:space="preserve">                 </w:t>
      </w:r>
      <w:r w:rsidR="00AB2A57">
        <w:rPr>
          <w:rFonts w:ascii="Times New Roman" w:hAnsi="Times New Roman"/>
          <w:bCs/>
          <w:color w:val="000000"/>
          <w:sz w:val="28"/>
          <w:szCs w:val="28"/>
        </w:rPr>
        <w:t xml:space="preserve"> </w:t>
      </w:r>
      <w:r w:rsidRPr="00ED6DFA">
        <w:rPr>
          <w:rFonts w:ascii="Times New Roman" w:hAnsi="Times New Roman"/>
          <w:bCs/>
          <w:color w:val="000000"/>
          <w:sz w:val="28"/>
          <w:szCs w:val="28"/>
        </w:rPr>
        <w:t xml:space="preserve"> </w:t>
      </w:r>
      <w:r w:rsidR="00AB2A57" w:rsidRPr="00ED6DFA">
        <w:rPr>
          <w:rFonts w:ascii="Times New Roman" w:hAnsi="Times New Roman"/>
          <w:bCs/>
          <w:color w:val="000000"/>
          <w:sz w:val="28"/>
          <w:szCs w:val="28"/>
        </w:rPr>
        <w:t>Молодежная политика</w:t>
      </w:r>
      <w:r w:rsidR="00297831" w:rsidRPr="00ED6DFA">
        <w:rPr>
          <w:rFonts w:ascii="Times New Roman" w:hAnsi="Times New Roman"/>
          <w:bCs/>
          <w:color w:val="000000"/>
          <w:sz w:val="28"/>
          <w:szCs w:val="28"/>
        </w:rPr>
        <w:t>»</w:t>
      </w:r>
      <w:r w:rsidR="00297831">
        <w:rPr>
          <w:rFonts w:ascii="Times New Roman" w:hAnsi="Times New Roman"/>
          <w:bCs/>
          <w:color w:val="000000"/>
          <w:sz w:val="28"/>
          <w:szCs w:val="28"/>
        </w:rPr>
        <w:t xml:space="preserve"> </w:t>
      </w:r>
    </w:p>
    <w:p w:rsidR="00297831" w:rsidRPr="005541D3" w:rsidRDefault="00297831" w:rsidP="00297831">
      <w:pPr>
        <w:jc w:val="both"/>
        <w:rPr>
          <w:rFonts w:ascii="Times New Roman" w:hAnsi="Times New Roman"/>
          <w:bCs/>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118"/>
        <w:gridCol w:w="709"/>
        <w:gridCol w:w="1134"/>
        <w:gridCol w:w="709"/>
        <w:gridCol w:w="709"/>
        <w:gridCol w:w="708"/>
        <w:gridCol w:w="709"/>
        <w:gridCol w:w="688"/>
        <w:gridCol w:w="695"/>
      </w:tblGrid>
      <w:tr w:rsidR="00297831" w:rsidRPr="00EA0D55" w:rsidTr="004D4F11">
        <w:trPr>
          <w:jc w:val="center"/>
        </w:trPr>
        <w:tc>
          <w:tcPr>
            <w:tcW w:w="568" w:type="dxa"/>
            <w:vAlign w:val="center"/>
          </w:tcPr>
          <w:p w:rsidR="00297831" w:rsidRPr="00EA0D55" w:rsidRDefault="00297831" w:rsidP="004D4F11">
            <w:pPr>
              <w:jc w:val="center"/>
              <w:rPr>
                <w:rFonts w:ascii="Times New Roman" w:hAnsi="Times New Roman"/>
              </w:rPr>
            </w:pPr>
            <w:r w:rsidRPr="00EA0D55">
              <w:rPr>
                <w:rFonts w:ascii="Times New Roman" w:hAnsi="Times New Roman"/>
              </w:rPr>
              <w:t>№ п/п</w:t>
            </w:r>
          </w:p>
        </w:tc>
        <w:tc>
          <w:tcPr>
            <w:tcW w:w="3118" w:type="dxa"/>
            <w:vAlign w:val="center"/>
          </w:tcPr>
          <w:p w:rsidR="00297831" w:rsidRPr="00EA0D55" w:rsidRDefault="00297831" w:rsidP="004D4F11">
            <w:pPr>
              <w:jc w:val="center"/>
              <w:rPr>
                <w:rFonts w:ascii="Times New Roman" w:hAnsi="Times New Roman"/>
              </w:rPr>
            </w:pPr>
            <w:r w:rsidRPr="00EA0D55">
              <w:rPr>
                <w:rFonts w:ascii="Times New Roman" w:hAnsi="Times New Roman"/>
              </w:rPr>
              <w:t>Показатели</w:t>
            </w:r>
          </w:p>
        </w:tc>
        <w:tc>
          <w:tcPr>
            <w:tcW w:w="709" w:type="dxa"/>
            <w:vAlign w:val="center"/>
          </w:tcPr>
          <w:p w:rsidR="00297831" w:rsidRPr="00EA0D55" w:rsidRDefault="00297831" w:rsidP="004D4F11">
            <w:pPr>
              <w:jc w:val="center"/>
              <w:rPr>
                <w:rFonts w:ascii="Times New Roman" w:hAnsi="Times New Roman"/>
              </w:rPr>
            </w:pPr>
            <w:r w:rsidRPr="00EA0D55">
              <w:rPr>
                <w:rFonts w:ascii="Times New Roman" w:hAnsi="Times New Roman"/>
              </w:rPr>
              <w:t>Ед. изм.</w:t>
            </w:r>
          </w:p>
        </w:tc>
        <w:tc>
          <w:tcPr>
            <w:tcW w:w="1134" w:type="dxa"/>
            <w:vAlign w:val="center"/>
          </w:tcPr>
          <w:p w:rsidR="00297831" w:rsidRPr="00EA0D55" w:rsidRDefault="00297831" w:rsidP="004D4F11">
            <w:pPr>
              <w:jc w:val="center"/>
              <w:rPr>
                <w:rFonts w:ascii="Times New Roman" w:hAnsi="Times New Roman"/>
              </w:rPr>
            </w:pPr>
            <w:r w:rsidRPr="00EA0D55">
              <w:rPr>
                <w:rFonts w:ascii="Times New Roman" w:hAnsi="Times New Roman"/>
              </w:rPr>
              <w:t>Базовое значение</w:t>
            </w:r>
          </w:p>
        </w:tc>
        <w:tc>
          <w:tcPr>
            <w:tcW w:w="709" w:type="dxa"/>
            <w:vAlign w:val="center"/>
          </w:tcPr>
          <w:p w:rsidR="00297831" w:rsidRPr="00EA0D55" w:rsidRDefault="00297831" w:rsidP="004D4F11">
            <w:pPr>
              <w:jc w:val="center"/>
              <w:rPr>
                <w:rFonts w:ascii="Times New Roman" w:hAnsi="Times New Roman"/>
              </w:rPr>
            </w:pPr>
            <w:r w:rsidRPr="00EA0D55">
              <w:rPr>
                <w:rFonts w:ascii="Times New Roman" w:hAnsi="Times New Roman"/>
              </w:rPr>
              <w:t>2022</w:t>
            </w:r>
          </w:p>
        </w:tc>
        <w:tc>
          <w:tcPr>
            <w:tcW w:w="709" w:type="dxa"/>
            <w:vAlign w:val="center"/>
          </w:tcPr>
          <w:p w:rsidR="00297831" w:rsidRPr="00EA0D55" w:rsidRDefault="00297831" w:rsidP="004D4F11">
            <w:pPr>
              <w:jc w:val="center"/>
              <w:rPr>
                <w:rFonts w:ascii="Times New Roman" w:hAnsi="Times New Roman"/>
              </w:rPr>
            </w:pPr>
            <w:r w:rsidRPr="00EA0D55">
              <w:rPr>
                <w:rFonts w:ascii="Times New Roman" w:hAnsi="Times New Roman"/>
              </w:rPr>
              <w:t>2023</w:t>
            </w:r>
          </w:p>
        </w:tc>
        <w:tc>
          <w:tcPr>
            <w:tcW w:w="708" w:type="dxa"/>
            <w:vAlign w:val="center"/>
          </w:tcPr>
          <w:p w:rsidR="00297831" w:rsidRPr="00EA0D55" w:rsidRDefault="00297831" w:rsidP="004D4F11">
            <w:pPr>
              <w:jc w:val="center"/>
              <w:rPr>
                <w:rFonts w:ascii="Times New Roman" w:hAnsi="Times New Roman"/>
              </w:rPr>
            </w:pPr>
            <w:r w:rsidRPr="00EA0D55">
              <w:rPr>
                <w:rFonts w:ascii="Times New Roman" w:hAnsi="Times New Roman"/>
              </w:rPr>
              <w:t>2024</w:t>
            </w:r>
          </w:p>
        </w:tc>
        <w:tc>
          <w:tcPr>
            <w:tcW w:w="709" w:type="dxa"/>
            <w:vAlign w:val="center"/>
          </w:tcPr>
          <w:p w:rsidR="00297831" w:rsidRPr="00EA0D55" w:rsidRDefault="00297831" w:rsidP="004D4F11">
            <w:pPr>
              <w:jc w:val="center"/>
              <w:rPr>
                <w:rFonts w:ascii="Times New Roman" w:hAnsi="Times New Roman"/>
              </w:rPr>
            </w:pPr>
            <w:r w:rsidRPr="00EA0D55">
              <w:rPr>
                <w:rFonts w:ascii="Times New Roman" w:hAnsi="Times New Roman"/>
              </w:rPr>
              <w:t>2025</w:t>
            </w:r>
          </w:p>
        </w:tc>
        <w:tc>
          <w:tcPr>
            <w:tcW w:w="688" w:type="dxa"/>
            <w:vAlign w:val="center"/>
          </w:tcPr>
          <w:p w:rsidR="00297831" w:rsidRPr="00EA0D55" w:rsidRDefault="00297831" w:rsidP="004D4F11">
            <w:pPr>
              <w:jc w:val="center"/>
              <w:rPr>
                <w:rFonts w:ascii="Times New Roman" w:hAnsi="Times New Roman"/>
              </w:rPr>
            </w:pPr>
            <w:r w:rsidRPr="00EA0D55">
              <w:rPr>
                <w:rFonts w:ascii="Times New Roman" w:hAnsi="Times New Roman"/>
              </w:rPr>
              <w:t>2026</w:t>
            </w:r>
          </w:p>
        </w:tc>
        <w:tc>
          <w:tcPr>
            <w:tcW w:w="695" w:type="dxa"/>
            <w:vAlign w:val="center"/>
          </w:tcPr>
          <w:p w:rsidR="00297831" w:rsidRPr="00EA0D55" w:rsidRDefault="00297831" w:rsidP="004D4F11">
            <w:pPr>
              <w:jc w:val="center"/>
              <w:rPr>
                <w:rFonts w:ascii="Times New Roman" w:hAnsi="Times New Roman"/>
              </w:rPr>
            </w:pPr>
            <w:r w:rsidRPr="00EA0D55">
              <w:rPr>
                <w:rFonts w:ascii="Times New Roman" w:hAnsi="Times New Roman"/>
              </w:rPr>
              <w:t>2030</w:t>
            </w:r>
          </w:p>
        </w:tc>
      </w:tr>
      <w:tr w:rsidR="00297831" w:rsidRPr="00EA0D55" w:rsidTr="004D4F11">
        <w:trPr>
          <w:jc w:val="center"/>
        </w:trPr>
        <w:tc>
          <w:tcPr>
            <w:tcW w:w="568" w:type="dxa"/>
            <w:vAlign w:val="center"/>
          </w:tcPr>
          <w:p w:rsidR="00297831" w:rsidRPr="00EA0D55" w:rsidRDefault="00297831" w:rsidP="004D4F11">
            <w:pPr>
              <w:jc w:val="center"/>
              <w:rPr>
                <w:rFonts w:ascii="Times New Roman" w:hAnsi="Times New Roman"/>
                <w:sz w:val="18"/>
                <w:szCs w:val="18"/>
              </w:rPr>
            </w:pPr>
            <w:r w:rsidRPr="00EA0D55">
              <w:rPr>
                <w:rFonts w:ascii="Times New Roman" w:hAnsi="Times New Roman"/>
                <w:sz w:val="18"/>
                <w:szCs w:val="18"/>
              </w:rPr>
              <w:t>1</w:t>
            </w:r>
          </w:p>
        </w:tc>
        <w:tc>
          <w:tcPr>
            <w:tcW w:w="3118" w:type="dxa"/>
          </w:tcPr>
          <w:p w:rsidR="00297831" w:rsidRPr="00EA0D55" w:rsidRDefault="00297831" w:rsidP="004D4F11">
            <w:pPr>
              <w:rPr>
                <w:rFonts w:ascii="Times New Roman" w:hAnsi="Times New Roman"/>
                <w:sz w:val="16"/>
                <w:szCs w:val="16"/>
              </w:rPr>
            </w:pPr>
            <w:r>
              <w:rPr>
                <w:rFonts w:ascii="Times New Roman" w:hAnsi="Times New Roman"/>
                <w:sz w:val="16"/>
                <w:szCs w:val="16"/>
              </w:rPr>
              <w:t>Доля обучающихся, вовлеченных в деятельность молодежных организаций, объединений, кружков в общем количестве обучающихся</w:t>
            </w:r>
          </w:p>
        </w:tc>
        <w:tc>
          <w:tcPr>
            <w:tcW w:w="709" w:type="dxa"/>
            <w:vAlign w:val="center"/>
          </w:tcPr>
          <w:p w:rsidR="00297831" w:rsidRPr="00EA0D55" w:rsidRDefault="00297831" w:rsidP="004D4F11">
            <w:pPr>
              <w:jc w:val="center"/>
              <w:rPr>
                <w:rFonts w:ascii="Times New Roman" w:hAnsi="Times New Roman"/>
                <w:sz w:val="18"/>
                <w:szCs w:val="18"/>
              </w:rPr>
            </w:pPr>
            <w:r w:rsidRPr="00EA0D55">
              <w:rPr>
                <w:rFonts w:ascii="Times New Roman" w:hAnsi="Times New Roman"/>
                <w:sz w:val="18"/>
                <w:szCs w:val="18"/>
              </w:rPr>
              <w:t>%</w:t>
            </w:r>
          </w:p>
        </w:tc>
        <w:tc>
          <w:tcPr>
            <w:tcW w:w="1134"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32</w:t>
            </w:r>
          </w:p>
        </w:tc>
        <w:tc>
          <w:tcPr>
            <w:tcW w:w="709"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37</w:t>
            </w:r>
          </w:p>
        </w:tc>
        <w:tc>
          <w:tcPr>
            <w:tcW w:w="709"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42</w:t>
            </w:r>
          </w:p>
        </w:tc>
        <w:tc>
          <w:tcPr>
            <w:tcW w:w="708"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47</w:t>
            </w:r>
          </w:p>
        </w:tc>
        <w:tc>
          <w:tcPr>
            <w:tcW w:w="709"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52</w:t>
            </w:r>
          </w:p>
        </w:tc>
        <w:tc>
          <w:tcPr>
            <w:tcW w:w="688"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57</w:t>
            </w:r>
          </w:p>
        </w:tc>
        <w:tc>
          <w:tcPr>
            <w:tcW w:w="695"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75</w:t>
            </w:r>
          </w:p>
        </w:tc>
      </w:tr>
      <w:tr w:rsidR="00297831" w:rsidRPr="00EA0D55" w:rsidTr="004D4F11">
        <w:trPr>
          <w:jc w:val="center"/>
        </w:trPr>
        <w:tc>
          <w:tcPr>
            <w:tcW w:w="568" w:type="dxa"/>
            <w:vAlign w:val="center"/>
          </w:tcPr>
          <w:p w:rsidR="00297831" w:rsidRPr="00EA0D55" w:rsidRDefault="00297831" w:rsidP="004D4F11">
            <w:pPr>
              <w:jc w:val="center"/>
              <w:rPr>
                <w:rFonts w:ascii="Times New Roman" w:hAnsi="Times New Roman"/>
                <w:sz w:val="18"/>
                <w:szCs w:val="18"/>
              </w:rPr>
            </w:pPr>
            <w:r w:rsidRPr="00EA0D55">
              <w:rPr>
                <w:rFonts w:ascii="Times New Roman" w:hAnsi="Times New Roman"/>
                <w:sz w:val="18"/>
                <w:szCs w:val="18"/>
              </w:rPr>
              <w:t>2</w:t>
            </w:r>
          </w:p>
        </w:tc>
        <w:tc>
          <w:tcPr>
            <w:tcW w:w="3118" w:type="dxa"/>
          </w:tcPr>
          <w:p w:rsidR="00297831" w:rsidRPr="00EA0D55" w:rsidRDefault="00297831" w:rsidP="004D4F11">
            <w:pPr>
              <w:rPr>
                <w:rFonts w:ascii="Times New Roman" w:hAnsi="Times New Roman"/>
                <w:sz w:val="16"/>
                <w:szCs w:val="16"/>
              </w:rPr>
            </w:pPr>
            <w:r>
              <w:rPr>
                <w:rFonts w:ascii="Times New Roman" w:hAnsi="Times New Roman"/>
                <w:sz w:val="16"/>
                <w:szCs w:val="16"/>
              </w:rPr>
              <w:t>Доля обучающихся, вовлеченных в волонтерскую деятельность, в общем количестве обучающихся</w:t>
            </w:r>
          </w:p>
        </w:tc>
        <w:tc>
          <w:tcPr>
            <w:tcW w:w="709" w:type="dxa"/>
            <w:vAlign w:val="center"/>
          </w:tcPr>
          <w:p w:rsidR="00297831" w:rsidRPr="00EA0D55" w:rsidRDefault="00297831" w:rsidP="004D4F11">
            <w:pPr>
              <w:jc w:val="center"/>
              <w:rPr>
                <w:rFonts w:ascii="Times New Roman" w:hAnsi="Times New Roman"/>
                <w:sz w:val="18"/>
                <w:szCs w:val="18"/>
              </w:rPr>
            </w:pPr>
            <w:r w:rsidRPr="00EA0D55">
              <w:rPr>
                <w:rFonts w:ascii="Times New Roman" w:hAnsi="Times New Roman"/>
                <w:sz w:val="18"/>
                <w:szCs w:val="18"/>
              </w:rPr>
              <w:t>%</w:t>
            </w:r>
          </w:p>
        </w:tc>
        <w:tc>
          <w:tcPr>
            <w:tcW w:w="1134"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8</w:t>
            </w:r>
          </w:p>
        </w:tc>
        <w:tc>
          <w:tcPr>
            <w:tcW w:w="709"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10</w:t>
            </w:r>
          </w:p>
        </w:tc>
        <w:tc>
          <w:tcPr>
            <w:tcW w:w="709"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14</w:t>
            </w:r>
          </w:p>
        </w:tc>
        <w:tc>
          <w:tcPr>
            <w:tcW w:w="708"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18</w:t>
            </w:r>
          </w:p>
        </w:tc>
        <w:tc>
          <w:tcPr>
            <w:tcW w:w="709"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20</w:t>
            </w:r>
          </w:p>
        </w:tc>
        <w:tc>
          <w:tcPr>
            <w:tcW w:w="688"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22</w:t>
            </w:r>
          </w:p>
        </w:tc>
        <w:tc>
          <w:tcPr>
            <w:tcW w:w="695"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30</w:t>
            </w:r>
          </w:p>
        </w:tc>
      </w:tr>
      <w:tr w:rsidR="00297831" w:rsidRPr="00EA0D55" w:rsidTr="004D4F11">
        <w:trPr>
          <w:jc w:val="center"/>
        </w:trPr>
        <w:tc>
          <w:tcPr>
            <w:tcW w:w="568" w:type="dxa"/>
            <w:vAlign w:val="center"/>
          </w:tcPr>
          <w:p w:rsidR="00297831" w:rsidRPr="00EA0D55" w:rsidRDefault="00297831" w:rsidP="004D4F11">
            <w:pPr>
              <w:jc w:val="center"/>
              <w:rPr>
                <w:rFonts w:ascii="Times New Roman" w:hAnsi="Times New Roman"/>
                <w:sz w:val="18"/>
                <w:szCs w:val="18"/>
              </w:rPr>
            </w:pPr>
            <w:r w:rsidRPr="00EA0D55">
              <w:rPr>
                <w:rFonts w:ascii="Times New Roman" w:hAnsi="Times New Roman"/>
                <w:sz w:val="18"/>
                <w:szCs w:val="18"/>
              </w:rPr>
              <w:t>3</w:t>
            </w:r>
          </w:p>
        </w:tc>
        <w:tc>
          <w:tcPr>
            <w:tcW w:w="3118" w:type="dxa"/>
          </w:tcPr>
          <w:p w:rsidR="00297831" w:rsidRPr="00EA0D55" w:rsidRDefault="00297831" w:rsidP="004D4F11">
            <w:pPr>
              <w:pStyle w:val="ab"/>
              <w:spacing w:before="0" w:after="0"/>
              <w:rPr>
                <w:rFonts w:ascii="Times" w:hAnsi="Times"/>
                <w:sz w:val="16"/>
                <w:szCs w:val="16"/>
              </w:rPr>
            </w:pPr>
            <w:r>
              <w:rPr>
                <w:rFonts w:ascii="Times" w:hAnsi="Times"/>
                <w:sz w:val="16"/>
                <w:szCs w:val="16"/>
              </w:rPr>
              <w:t xml:space="preserve">Доля обучающихся, участвующих в конкурсах, (за исключением конкурсов профессиональной направленности), в общем количестве обучающихся </w:t>
            </w:r>
          </w:p>
        </w:tc>
        <w:tc>
          <w:tcPr>
            <w:tcW w:w="709" w:type="dxa"/>
            <w:vAlign w:val="center"/>
          </w:tcPr>
          <w:p w:rsidR="00297831" w:rsidRPr="00EA0D55" w:rsidRDefault="00297831" w:rsidP="004D4F11">
            <w:pPr>
              <w:jc w:val="center"/>
              <w:rPr>
                <w:rFonts w:ascii="Times New Roman" w:hAnsi="Times New Roman"/>
                <w:sz w:val="18"/>
                <w:szCs w:val="18"/>
              </w:rPr>
            </w:pPr>
            <w:r w:rsidRPr="00EA0D55">
              <w:rPr>
                <w:rFonts w:ascii="Times New Roman" w:hAnsi="Times New Roman"/>
                <w:sz w:val="18"/>
                <w:szCs w:val="18"/>
              </w:rPr>
              <w:t>%</w:t>
            </w:r>
          </w:p>
        </w:tc>
        <w:tc>
          <w:tcPr>
            <w:tcW w:w="1134"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22</w:t>
            </w:r>
          </w:p>
        </w:tc>
        <w:tc>
          <w:tcPr>
            <w:tcW w:w="709"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24</w:t>
            </w:r>
          </w:p>
        </w:tc>
        <w:tc>
          <w:tcPr>
            <w:tcW w:w="709"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26</w:t>
            </w:r>
          </w:p>
        </w:tc>
        <w:tc>
          <w:tcPr>
            <w:tcW w:w="708"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28</w:t>
            </w:r>
          </w:p>
        </w:tc>
        <w:tc>
          <w:tcPr>
            <w:tcW w:w="709"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30</w:t>
            </w:r>
          </w:p>
        </w:tc>
        <w:tc>
          <w:tcPr>
            <w:tcW w:w="688"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32</w:t>
            </w:r>
          </w:p>
        </w:tc>
        <w:tc>
          <w:tcPr>
            <w:tcW w:w="695" w:type="dxa"/>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40</w:t>
            </w:r>
          </w:p>
        </w:tc>
      </w:tr>
      <w:tr w:rsidR="00297831" w:rsidRPr="00EA0D55" w:rsidTr="004D4F11">
        <w:trPr>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sidRPr="00EA0D55">
              <w:rPr>
                <w:rFonts w:ascii="Times New Roman" w:hAnsi="Times New Roman"/>
                <w:sz w:val="18"/>
                <w:szCs w:val="18"/>
              </w:rPr>
              <w:t>4</w:t>
            </w:r>
          </w:p>
        </w:tc>
        <w:tc>
          <w:tcPr>
            <w:tcW w:w="3118" w:type="dxa"/>
            <w:tcBorders>
              <w:top w:val="single" w:sz="4" w:space="0" w:color="000000"/>
              <w:left w:val="single" w:sz="4" w:space="0" w:color="000000"/>
              <w:bottom w:val="single" w:sz="4" w:space="0" w:color="000000"/>
              <w:right w:val="single" w:sz="4" w:space="0" w:color="000000"/>
            </w:tcBorders>
          </w:tcPr>
          <w:p w:rsidR="00297831" w:rsidRPr="005541D3" w:rsidRDefault="00297831" w:rsidP="004D4F11">
            <w:pPr>
              <w:pStyle w:val="ab"/>
              <w:rPr>
                <w:rFonts w:ascii="Times" w:hAnsi="Times"/>
                <w:sz w:val="16"/>
                <w:szCs w:val="16"/>
              </w:rPr>
            </w:pPr>
            <w:r>
              <w:rPr>
                <w:rFonts w:ascii="Times" w:hAnsi="Times"/>
                <w:sz w:val="16"/>
                <w:szCs w:val="16"/>
              </w:rPr>
              <w:t>Доля обучающихся, участвующих в мероприятиях по гражданско-патриотическому воспитанию, в общем количестве обучающихся</w:t>
            </w:r>
          </w:p>
        </w:tc>
        <w:tc>
          <w:tcPr>
            <w:tcW w:w="709"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sidRPr="00EA0D55">
              <w:rPr>
                <w:rFonts w:ascii="Times New Roman" w:hAnsi="Times New Roman"/>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72</w:t>
            </w:r>
          </w:p>
        </w:tc>
        <w:tc>
          <w:tcPr>
            <w:tcW w:w="709"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76</w:t>
            </w:r>
          </w:p>
        </w:tc>
        <w:tc>
          <w:tcPr>
            <w:tcW w:w="709"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80</w:t>
            </w:r>
          </w:p>
        </w:tc>
        <w:tc>
          <w:tcPr>
            <w:tcW w:w="708"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84</w:t>
            </w:r>
          </w:p>
        </w:tc>
        <w:tc>
          <w:tcPr>
            <w:tcW w:w="709"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88</w:t>
            </w:r>
          </w:p>
        </w:tc>
        <w:tc>
          <w:tcPr>
            <w:tcW w:w="688"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92</w:t>
            </w:r>
          </w:p>
        </w:tc>
        <w:tc>
          <w:tcPr>
            <w:tcW w:w="695"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100</w:t>
            </w:r>
          </w:p>
        </w:tc>
      </w:tr>
      <w:tr w:rsidR="00297831" w:rsidRPr="00EA0D55" w:rsidTr="004D4F11">
        <w:trPr>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sidRPr="005541D3">
              <w:rPr>
                <w:rFonts w:ascii="Times New Roman" w:hAnsi="Times New Roman"/>
                <w:sz w:val="18"/>
                <w:szCs w:val="18"/>
              </w:rPr>
              <w:t>5</w:t>
            </w:r>
          </w:p>
        </w:tc>
        <w:tc>
          <w:tcPr>
            <w:tcW w:w="3118" w:type="dxa"/>
            <w:tcBorders>
              <w:top w:val="single" w:sz="4" w:space="0" w:color="000000"/>
              <w:left w:val="single" w:sz="4" w:space="0" w:color="000000"/>
              <w:bottom w:val="single" w:sz="4" w:space="0" w:color="000000"/>
              <w:right w:val="single" w:sz="4" w:space="0" w:color="000000"/>
            </w:tcBorders>
          </w:tcPr>
          <w:p w:rsidR="00297831" w:rsidRPr="005541D3" w:rsidRDefault="00297831" w:rsidP="004D4F11">
            <w:pPr>
              <w:pStyle w:val="ab"/>
              <w:rPr>
                <w:rFonts w:ascii="Times" w:hAnsi="Times"/>
                <w:sz w:val="16"/>
                <w:szCs w:val="16"/>
              </w:rPr>
            </w:pPr>
            <w:r>
              <w:rPr>
                <w:rFonts w:ascii="Times" w:hAnsi="Times"/>
                <w:sz w:val="16"/>
                <w:szCs w:val="16"/>
              </w:rPr>
              <w:t xml:space="preserve">Доля обучающихся, вовлеченных в </w:t>
            </w:r>
            <w:r>
              <w:rPr>
                <w:rFonts w:ascii="Times" w:hAnsi="Times"/>
                <w:sz w:val="16"/>
                <w:szCs w:val="16"/>
              </w:rPr>
              <w:lastRenderedPageBreak/>
              <w:t>деятельность органов студенческого самоуправления, в общем количестве обучающихся</w:t>
            </w:r>
          </w:p>
        </w:tc>
        <w:tc>
          <w:tcPr>
            <w:tcW w:w="709"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sidRPr="00EA0D55">
              <w:rPr>
                <w:rFonts w:ascii="Times New Roman" w:hAnsi="Times New Roman"/>
                <w:sz w:val="18"/>
                <w:szCs w:val="18"/>
              </w:rPr>
              <w:lastRenderedPageBreak/>
              <w:t>%</w:t>
            </w:r>
          </w:p>
        </w:tc>
        <w:tc>
          <w:tcPr>
            <w:tcW w:w="1134"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15</w:t>
            </w:r>
          </w:p>
        </w:tc>
        <w:tc>
          <w:tcPr>
            <w:tcW w:w="709"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18</w:t>
            </w:r>
          </w:p>
        </w:tc>
        <w:tc>
          <w:tcPr>
            <w:tcW w:w="708"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24</w:t>
            </w:r>
          </w:p>
        </w:tc>
        <w:tc>
          <w:tcPr>
            <w:tcW w:w="688"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27</w:t>
            </w:r>
          </w:p>
        </w:tc>
        <w:tc>
          <w:tcPr>
            <w:tcW w:w="695" w:type="dxa"/>
            <w:tcBorders>
              <w:top w:val="single" w:sz="4" w:space="0" w:color="000000"/>
              <w:left w:val="single" w:sz="4" w:space="0" w:color="000000"/>
              <w:bottom w:val="single" w:sz="4" w:space="0" w:color="000000"/>
              <w:right w:val="single" w:sz="4" w:space="0" w:color="000000"/>
            </w:tcBorders>
            <w:vAlign w:val="center"/>
          </w:tcPr>
          <w:p w:rsidR="00297831" w:rsidRPr="00EA0D55" w:rsidRDefault="00297831" w:rsidP="004D4F11">
            <w:pPr>
              <w:jc w:val="center"/>
              <w:rPr>
                <w:rFonts w:ascii="Times New Roman" w:hAnsi="Times New Roman"/>
                <w:sz w:val="18"/>
                <w:szCs w:val="18"/>
              </w:rPr>
            </w:pPr>
            <w:r>
              <w:rPr>
                <w:rFonts w:ascii="Times New Roman" w:hAnsi="Times New Roman"/>
                <w:sz w:val="18"/>
                <w:szCs w:val="18"/>
              </w:rPr>
              <w:t>39</w:t>
            </w:r>
          </w:p>
        </w:tc>
      </w:tr>
      <w:tr w:rsidR="00AB2A57" w:rsidRPr="00EA0D55" w:rsidTr="004D4F11">
        <w:trPr>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AB2A57" w:rsidRPr="005541D3" w:rsidRDefault="00AB2A57" w:rsidP="004D4F11">
            <w:pPr>
              <w:jc w:val="center"/>
              <w:rPr>
                <w:rFonts w:ascii="Times New Roman" w:hAnsi="Times New Roman"/>
                <w:sz w:val="18"/>
                <w:szCs w:val="18"/>
              </w:rPr>
            </w:pPr>
            <w:r>
              <w:rPr>
                <w:rFonts w:ascii="Times New Roman" w:hAnsi="Times New Roman"/>
                <w:sz w:val="18"/>
                <w:szCs w:val="18"/>
              </w:rPr>
              <w:lastRenderedPageBreak/>
              <w:t>6</w:t>
            </w:r>
          </w:p>
        </w:tc>
        <w:tc>
          <w:tcPr>
            <w:tcW w:w="3118" w:type="dxa"/>
            <w:tcBorders>
              <w:top w:val="single" w:sz="4" w:space="0" w:color="000000"/>
              <w:left w:val="single" w:sz="4" w:space="0" w:color="000000"/>
              <w:bottom w:val="single" w:sz="4" w:space="0" w:color="000000"/>
              <w:right w:val="single" w:sz="4" w:space="0" w:color="000000"/>
            </w:tcBorders>
          </w:tcPr>
          <w:p w:rsidR="00AB2A57" w:rsidRPr="00AB2A57" w:rsidRDefault="00AB2A57" w:rsidP="004D4F11">
            <w:pPr>
              <w:pStyle w:val="ab"/>
              <w:rPr>
                <w:sz w:val="16"/>
                <w:szCs w:val="16"/>
              </w:rPr>
            </w:pPr>
            <w:r>
              <w:rPr>
                <w:color w:val="000000"/>
                <w:sz w:val="16"/>
                <w:szCs w:val="16"/>
              </w:rPr>
              <w:t>Ч</w:t>
            </w:r>
            <w:r w:rsidRPr="00AB2A57">
              <w:rPr>
                <w:color w:val="000000"/>
                <w:sz w:val="16"/>
                <w:szCs w:val="16"/>
              </w:rPr>
              <w:t xml:space="preserve">исленность школьников, участвующих в бесплатных программах профильной и предпрофессиональной ориентации </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Pr="00EA0D55" w:rsidRDefault="00AB2A57" w:rsidP="004D4F11">
            <w:pPr>
              <w:jc w:val="center"/>
              <w:rPr>
                <w:rFonts w:ascii="Times New Roman" w:hAnsi="Times New Roman"/>
                <w:sz w:val="18"/>
                <w:szCs w:val="18"/>
              </w:rPr>
            </w:pPr>
            <w:r>
              <w:rPr>
                <w:rFonts w:ascii="Times New Roman" w:hAnsi="Times New Roman"/>
                <w:sz w:val="18"/>
                <w:szCs w:val="18"/>
              </w:rPr>
              <w:t>чел.</w:t>
            </w:r>
          </w:p>
        </w:tc>
        <w:tc>
          <w:tcPr>
            <w:tcW w:w="1134"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400</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450</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450</w:t>
            </w:r>
          </w:p>
        </w:tc>
        <w:tc>
          <w:tcPr>
            <w:tcW w:w="708"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500</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500</w:t>
            </w:r>
          </w:p>
        </w:tc>
        <w:tc>
          <w:tcPr>
            <w:tcW w:w="688"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600</w:t>
            </w:r>
          </w:p>
        </w:tc>
        <w:tc>
          <w:tcPr>
            <w:tcW w:w="695"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800</w:t>
            </w:r>
          </w:p>
        </w:tc>
      </w:tr>
      <w:tr w:rsidR="00AB2A57" w:rsidRPr="00EA0D55" w:rsidTr="004D4F11">
        <w:trPr>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AB2A57" w:rsidRPr="005541D3" w:rsidRDefault="00AB2A57" w:rsidP="004D4F11">
            <w:pPr>
              <w:jc w:val="center"/>
              <w:rPr>
                <w:rFonts w:ascii="Times New Roman" w:hAnsi="Times New Roman"/>
                <w:sz w:val="18"/>
                <w:szCs w:val="18"/>
              </w:rPr>
            </w:pPr>
            <w:r>
              <w:rPr>
                <w:rFonts w:ascii="Times New Roman" w:hAnsi="Times New Roman"/>
                <w:sz w:val="18"/>
                <w:szCs w:val="18"/>
              </w:rPr>
              <w:t>7</w:t>
            </w:r>
          </w:p>
        </w:tc>
        <w:tc>
          <w:tcPr>
            <w:tcW w:w="3118" w:type="dxa"/>
            <w:tcBorders>
              <w:top w:val="single" w:sz="4" w:space="0" w:color="000000"/>
              <w:left w:val="single" w:sz="4" w:space="0" w:color="000000"/>
              <w:bottom w:val="single" w:sz="4" w:space="0" w:color="000000"/>
              <w:right w:val="single" w:sz="4" w:space="0" w:color="000000"/>
            </w:tcBorders>
          </w:tcPr>
          <w:p w:rsidR="00AB2A57" w:rsidRPr="00AB2A57" w:rsidRDefault="00AB2A57" w:rsidP="004D4F11">
            <w:pPr>
              <w:pStyle w:val="ab"/>
              <w:rPr>
                <w:sz w:val="16"/>
                <w:szCs w:val="16"/>
              </w:rPr>
            </w:pPr>
            <w:r>
              <w:rPr>
                <w:color w:val="000000"/>
                <w:sz w:val="16"/>
                <w:szCs w:val="16"/>
              </w:rPr>
              <w:t>Ч</w:t>
            </w:r>
            <w:r w:rsidRPr="00AB2A57">
              <w:rPr>
                <w:color w:val="000000"/>
                <w:sz w:val="16"/>
                <w:szCs w:val="16"/>
              </w:rPr>
              <w:t>исло партнерских программ с нефтегазовыми предприятиями и другими системообразующими организациями реального сектора экономики региона</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Pr="00EA0D55" w:rsidRDefault="00AB2A57" w:rsidP="004D4F11">
            <w:pPr>
              <w:jc w:val="center"/>
              <w:rPr>
                <w:rFonts w:ascii="Times New Roman" w:hAnsi="Times New Roman"/>
                <w:sz w:val="18"/>
                <w:szCs w:val="18"/>
              </w:rPr>
            </w:pPr>
            <w:r>
              <w:rPr>
                <w:rFonts w:ascii="Times New Roman" w:hAnsi="Times New Roman"/>
                <w:sz w:val="18"/>
                <w:szCs w:val="18"/>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6</w:t>
            </w:r>
          </w:p>
        </w:tc>
        <w:tc>
          <w:tcPr>
            <w:tcW w:w="688"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6</w:t>
            </w:r>
          </w:p>
        </w:tc>
        <w:tc>
          <w:tcPr>
            <w:tcW w:w="695"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9</w:t>
            </w:r>
          </w:p>
        </w:tc>
      </w:tr>
      <w:tr w:rsidR="00AB2A57" w:rsidRPr="00EA0D55" w:rsidTr="004D4F11">
        <w:trPr>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AB2A57" w:rsidRPr="005541D3" w:rsidRDefault="00AB2A57" w:rsidP="004D4F11">
            <w:pPr>
              <w:jc w:val="center"/>
              <w:rPr>
                <w:rFonts w:ascii="Times New Roman" w:hAnsi="Times New Roman"/>
                <w:sz w:val="18"/>
                <w:szCs w:val="18"/>
              </w:rPr>
            </w:pPr>
            <w:r>
              <w:rPr>
                <w:rFonts w:ascii="Times New Roman" w:hAnsi="Times New Roman"/>
                <w:sz w:val="18"/>
                <w:szCs w:val="18"/>
              </w:rPr>
              <w:t>8</w:t>
            </w:r>
          </w:p>
        </w:tc>
        <w:tc>
          <w:tcPr>
            <w:tcW w:w="3118" w:type="dxa"/>
            <w:tcBorders>
              <w:top w:val="single" w:sz="4" w:space="0" w:color="000000"/>
              <w:left w:val="single" w:sz="4" w:space="0" w:color="000000"/>
              <w:bottom w:val="single" w:sz="4" w:space="0" w:color="000000"/>
              <w:right w:val="single" w:sz="4" w:space="0" w:color="000000"/>
            </w:tcBorders>
          </w:tcPr>
          <w:p w:rsidR="00AB2A57" w:rsidRPr="00AB2A57" w:rsidRDefault="00AB2A57" w:rsidP="004D4F11">
            <w:pPr>
              <w:pStyle w:val="ab"/>
              <w:rPr>
                <w:rFonts w:ascii="Times" w:hAnsi="Times"/>
                <w:sz w:val="16"/>
                <w:szCs w:val="16"/>
              </w:rPr>
            </w:pPr>
            <w:r>
              <w:rPr>
                <w:color w:val="000000"/>
                <w:sz w:val="16"/>
                <w:szCs w:val="16"/>
              </w:rPr>
              <w:t>Ч</w:t>
            </w:r>
            <w:r w:rsidRPr="00AB2A57">
              <w:rPr>
                <w:color w:val="000000"/>
                <w:sz w:val="16"/>
                <w:szCs w:val="16"/>
              </w:rPr>
              <w:t>исло партнерских программ со школами</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Pr="00EA0D55" w:rsidRDefault="00AB2A57" w:rsidP="004D4F11">
            <w:pPr>
              <w:jc w:val="center"/>
              <w:rPr>
                <w:rFonts w:ascii="Times New Roman" w:hAnsi="Times New Roman"/>
                <w:sz w:val="18"/>
                <w:szCs w:val="18"/>
              </w:rPr>
            </w:pPr>
            <w:r>
              <w:rPr>
                <w:rFonts w:ascii="Times New Roman" w:hAnsi="Times New Roman"/>
                <w:sz w:val="18"/>
                <w:szCs w:val="18"/>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8</w:t>
            </w:r>
          </w:p>
        </w:tc>
        <w:tc>
          <w:tcPr>
            <w:tcW w:w="688"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10</w:t>
            </w:r>
          </w:p>
        </w:tc>
        <w:tc>
          <w:tcPr>
            <w:tcW w:w="695" w:type="dxa"/>
            <w:tcBorders>
              <w:top w:val="single" w:sz="4" w:space="0" w:color="000000"/>
              <w:left w:val="single" w:sz="4" w:space="0" w:color="000000"/>
              <w:bottom w:val="single" w:sz="4" w:space="0" w:color="000000"/>
              <w:right w:val="single" w:sz="4" w:space="0" w:color="000000"/>
            </w:tcBorders>
            <w:vAlign w:val="center"/>
          </w:tcPr>
          <w:p w:rsidR="00AB2A57" w:rsidRDefault="005472C7" w:rsidP="004D4F11">
            <w:pPr>
              <w:jc w:val="center"/>
              <w:rPr>
                <w:rFonts w:ascii="Times New Roman" w:hAnsi="Times New Roman"/>
                <w:sz w:val="18"/>
                <w:szCs w:val="18"/>
              </w:rPr>
            </w:pPr>
            <w:r>
              <w:rPr>
                <w:rFonts w:ascii="Times New Roman" w:hAnsi="Times New Roman"/>
                <w:sz w:val="18"/>
                <w:szCs w:val="18"/>
              </w:rPr>
              <w:t>18</w:t>
            </w:r>
          </w:p>
        </w:tc>
      </w:tr>
      <w:tr w:rsidR="00AB2A57" w:rsidRPr="00EA0D55" w:rsidTr="004D4F11">
        <w:trPr>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AB2A57" w:rsidRPr="005541D3" w:rsidRDefault="00AB2A57" w:rsidP="004D4F11">
            <w:pPr>
              <w:jc w:val="center"/>
              <w:rPr>
                <w:rFonts w:ascii="Times New Roman" w:hAnsi="Times New Roman"/>
                <w:sz w:val="18"/>
                <w:szCs w:val="18"/>
              </w:rPr>
            </w:pPr>
            <w:r>
              <w:rPr>
                <w:rFonts w:ascii="Times New Roman" w:hAnsi="Times New Roman"/>
                <w:sz w:val="18"/>
                <w:szCs w:val="18"/>
              </w:rPr>
              <w:t>9</w:t>
            </w:r>
          </w:p>
        </w:tc>
        <w:tc>
          <w:tcPr>
            <w:tcW w:w="3118" w:type="dxa"/>
            <w:tcBorders>
              <w:top w:val="single" w:sz="4" w:space="0" w:color="000000"/>
              <w:left w:val="single" w:sz="4" w:space="0" w:color="000000"/>
              <w:bottom w:val="single" w:sz="4" w:space="0" w:color="000000"/>
              <w:right w:val="single" w:sz="4" w:space="0" w:color="000000"/>
            </w:tcBorders>
          </w:tcPr>
          <w:p w:rsidR="00AB2A57" w:rsidRPr="00AB2A57" w:rsidRDefault="00AB2A57" w:rsidP="004D4F11">
            <w:pPr>
              <w:pStyle w:val="ab"/>
              <w:rPr>
                <w:rFonts w:ascii="Times" w:hAnsi="Times"/>
                <w:sz w:val="16"/>
                <w:szCs w:val="16"/>
              </w:rPr>
            </w:pPr>
            <w:r>
              <w:rPr>
                <w:color w:val="000000"/>
                <w:sz w:val="16"/>
                <w:szCs w:val="16"/>
              </w:rPr>
              <w:t>Д</w:t>
            </w:r>
            <w:r w:rsidRPr="00AB2A57">
              <w:rPr>
                <w:color w:val="000000"/>
                <w:sz w:val="16"/>
                <w:szCs w:val="16"/>
              </w:rPr>
              <w:t>оля профориентационных мероприятий с использованием элементов геймификации</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Pr="00EA0D55" w:rsidRDefault="00AB2A57" w:rsidP="004D4F11">
            <w:pPr>
              <w:jc w:val="center"/>
              <w:rPr>
                <w:rFonts w:ascii="Times New Roman" w:hAnsi="Times New Roman"/>
                <w:sz w:val="18"/>
                <w:szCs w:val="18"/>
              </w:rPr>
            </w:pPr>
            <w:r>
              <w:rPr>
                <w:rFonts w:ascii="Times New Roman" w:hAnsi="Times New Roman"/>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B2A57" w:rsidRDefault="00671410" w:rsidP="004D4F11">
            <w:pPr>
              <w:jc w:val="center"/>
              <w:rPr>
                <w:rFonts w:ascii="Times New Roman" w:hAnsi="Times New Roman"/>
                <w:sz w:val="18"/>
                <w:szCs w:val="18"/>
              </w:rPr>
            </w:pPr>
            <w:r>
              <w:rPr>
                <w:rFonts w:ascii="Times New Roman" w:hAnsi="Times New Roman"/>
                <w:sz w:val="18"/>
                <w:szCs w:val="18"/>
              </w:rPr>
              <w:t>70</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671410" w:rsidP="004D4F11">
            <w:pPr>
              <w:jc w:val="center"/>
              <w:rPr>
                <w:rFonts w:ascii="Times New Roman" w:hAnsi="Times New Roman"/>
                <w:sz w:val="18"/>
                <w:szCs w:val="18"/>
              </w:rPr>
            </w:pPr>
            <w:r>
              <w:rPr>
                <w:rFonts w:ascii="Times New Roman" w:hAnsi="Times New Roman"/>
                <w:sz w:val="18"/>
                <w:szCs w:val="18"/>
              </w:rPr>
              <w:t>70</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671410" w:rsidP="004D4F11">
            <w:pPr>
              <w:jc w:val="center"/>
              <w:rPr>
                <w:rFonts w:ascii="Times New Roman" w:hAnsi="Times New Roman"/>
                <w:sz w:val="18"/>
                <w:szCs w:val="18"/>
              </w:rPr>
            </w:pPr>
            <w:r>
              <w:rPr>
                <w:rFonts w:ascii="Times New Roman" w:hAnsi="Times New Roman"/>
                <w:sz w:val="18"/>
                <w:szCs w:val="18"/>
              </w:rPr>
              <w:t>70</w:t>
            </w:r>
          </w:p>
        </w:tc>
        <w:tc>
          <w:tcPr>
            <w:tcW w:w="708" w:type="dxa"/>
            <w:tcBorders>
              <w:top w:val="single" w:sz="4" w:space="0" w:color="000000"/>
              <w:left w:val="single" w:sz="4" w:space="0" w:color="000000"/>
              <w:bottom w:val="single" w:sz="4" w:space="0" w:color="000000"/>
              <w:right w:val="single" w:sz="4" w:space="0" w:color="000000"/>
            </w:tcBorders>
            <w:vAlign w:val="center"/>
          </w:tcPr>
          <w:p w:rsidR="00AB2A57" w:rsidRDefault="00671410" w:rsidP="004D4F11">
            <w:pPr>
              <w:jc w:val="center"/>
              <w:rPr>
                <w:rFonts w:ascii="Times New Roman" w:hAnsi="Times New Roman"/>
                <w:sz w:val="18"/>
                <w:szCs w:val="18"/>
              </w:rPr>
            </w:pPr>
            <w:r>
              <w:rPr>
                <w:rFonts w:ascii="Times New Roman" w:hAnsi="Times New Roman"/>
                <w:sz w:val="18"/>
                <w:szCs w:val="18"/>
              </w:rPr>
              <w:t>70</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671410" w:rsidP="004D4F11">
            <w:pPr>
              <w:jc w:val="center"/>
              <w:rPr>
                <w:rFonts w:ascii="Times New Roman" w:hAnsi="Times New Roman"/>
                <w:sz w:val="18"/>
                <w:szCs w:val="18"/>
              </w:rPr>
            </w:pPr>
            <w:r>
              <w:rPr>
                <w:rFonts w:ascii="Times New Roman" w:hAnsi="Times New Roman"/>
                <w:sz w:val="18"/>
                <w:szCs w:val="18"/>
              </w:rPr>
              <w:t>70</w:t>
            </w:r>
          </w:p>
        </w:tc>
        <w:tc>
          <w:tcPr>
            <w:tcW w:w="688" w:type="dxa"/>
            <w:tcBorders>
              <w:top w:val="single" w:sz="4" w:space="0" w:color="000000"/>
              <w:left w:val="single" w:sz="4" w:space="0" w:color="000000"/>
              <w:bottom w:val="single" w:sz="4" w:space="0" w:color="000000"/>
              <w:right w:val="single" w:sz="4" w:space="0" w:color="000000"/>
            </w:tcBorders>
            <w:vAlign w:val="center"/>
          </w:tcPr>
          <w:p w:rsidR="00AB2A57" w:rsidRDefault="00671410" w:rsidP="004D4F11">
            <w:pPr>
              <w:jc w:val="center"/>
              <w:rPr>
                <w:rFonts w:ascii="Times New Roman" w:hAnsi="Times New Roman"/>
                <w:sz w:val="18"/>
                <w:szCs w:val="18"/>
              </w:rPr>
            </w:pPr>
            <w:r>
              <w:rPr>
                <w:rFonts w:ascii="Times New Roman" w:hAnsi="Times New Roman"/>
                <w:sz w:val="18"/>
                <w:szCs w:val="18"/>
              </w:rPr>
              <w:t>70</w:t>
            </w:r>
          </w:p>
        </w:tc>
        <w:tc>
          <w:tcPr>
            <w:tcW w:w="695" w:type="dxa"/>
            <w:tcBorders>
              <w:top w:val="single" w:sz="4" w:space="0" w:color="000000"/>
              <w:left w:val="single" w:sz="4" w:space="0" w:color="000000"/>
              <w:bottom w:val="single" w:sz="4" w:space="0" w:color="000000"/>
              <w:right w:val="single" w:sz="4" w:space="0" w:color="000000"/>
            </w:tcBorders>
            <w:vAlign w:val="center"/>
          </w:tcPr>
          <w:p w:rsidR="00AB2A57" w:rsidRDefault="00671410" w:rsidP="004D4F11">
            <w:pPr>
              <w:jc w:val="center"/>
              <w:rPr>
                <w:rFonts w:ascii="Times New Roman" w:hAnsi="Times New Roman"/>
                <w:sz w:val="18"/>
                <w:szCs w:val="18"/>
              </w:rPr>
            </w:pPr>
            <w:r>
              <w:rPr>
                <w:rFonts w:ascii="Times New Roman" w:hAnsi="Times New Roman"/>
                <w:sz w:val="18"/>
                <w:szCs w:val="18"/>
              </w:rPr>
              <w:t>70</w:t>
            </w:r>
          </w:p>
        </w:tc>
      </w:tr>
      <w:tr w:rsidR="00AB2A57" w:rsidRPr="00EA0D55" w:rsidTr="004D4F11">
        <w:trPr>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AB2A57" w:rsidRPr="005541D3" w:rsidRDefault="00AB2A57" w:rsidP="004D4F11">
            <w:pPr>
              <w:jc w:val="center"/>
              <w:rPr>
                <w:rFonts w:ascii="Times New Roman" w:hAnsi="Times New Roman"/>
                <w:sz w:val="18"/>
                <w:szCs w:val="18"/>
              </w:rPr>
            </w:pPr>
            <w:r>
              <w:rPr>
                <w:rFonts w:ascii="Times New Roman" w:hAnsi="Times New Roman"/>
                <w:sz w:val="18"/>
                <w:szCs w:val="18"/>
              </w:rPr>
              <w:t>10</w:t>
            </w:r>
          </w:p>
        </w:tc>
        <w:tc>
          <w:tcPr>
            <w:tcW w:w="3118" w:type="dxa"/>
            <w:tcBorders>
              <w:top w:val="single" w:sz="4" w:space="0" w:color="000000"/>
              <w:left w:val="single" w:sz="4" w:space="0" w:color="000000"/>
              <w:bottom w:val="single" w:sz="4" w:space="0" w:color="000000"/>
              <w:right w:val="single" w:sz="4" w:space="0" w:color="000000"/>
            </w:tcBorders>
          </w:tcPr>
          <w:p w:rsidR="00AB2A57" w:rsidRPr="00AB2A57" w:rsidRDefault="00AB2A57" w:rsidP="004D4F11">
            <w:pPr>
              <w:pStyle w:val="ab"/>
              <w:rPr>
                <w:rFonts w:ascii="Times" w:hAnsi="Times"/>
                <w:sz w:val="16"/>
                <w:szCs w:val="16"/>
              </w:rPr>
            </w:pPr>
            <w:r>
              <w:rPr>
                <w:color w:val="000000"/>
                <w:sz w:val="16"/>
                <w:szCs w:val="16"/>
              </w:rPr>
              <w:t>Д</w:t>
            </w:r>
            <w:r w:rsidRPr="00AB2A57">
              <w:rPr>
                <w:color w:val="000000"/>
                <w:sz w:val="16"/>
                <w:szCs w:val="16"/>
              </w:rPr>
              <w:t xml:space="preserve">оля выпускников по программам </w:t>
            </w:r>
            <w:r>
              <w:rPr>
                <w:color w:val="000000"/>
                <w:sz w:val="16"/>
                <w:szCs w:val="16"/>
              </w:rPr>
              <w:t>СПО</w:t>
            </w:r>
            <w:r w:rsidRPr="00AB2A57">
              <w:rPr>
                <w:color w:val="000000"/>
                <w:sz w:val="16"/>
                <w:szCs w:val="16"/>
              </w:rPr>
              <w:t>, продолживших обучение по образовательным программам в ЮГУ, в общей численности выпускников</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Pr="00EA0D55" w:rsidRDefault="00AB2A57" w:rsidP="004D4F11">
            <w:pPr>
              <w:jc w:val="center"/>
              <w:rPr>
                <w:rFonts w:ascii="Times New Roman" w:hAnsi="Times New Roman"/>
                <w:sz w:val="18"/>
                <w:szCs w:val="18"/>
              </w:rPr>
            </w:pPr>
            <w:r>
              <w:rPr>
                <w:rFonts w:ascii="Times New Roman" w:hAnsi="Times New Roman"/>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7</w:t>
            </w:r>
          </w:p>
        </w:tc>
        <w:tc>
          <w:tcPr>
            <w:tcW w:w="708"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9</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10</w:t>
            </w:r>
          </w:p>
        </w:tc>
        <w:tc>
          <w:tcPr>
            <w:tcW w:w="688"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12</w:t>
            </w:r>
          </w:p>
        </w:tc>
        <w:tc>
          <w:tcPr>
            <w:tcW w:w="695" w:type="dxa"/>
            <w:tcBorders>
              <w:top w:val="single" w:sz="4" w:space="0" w:color="000000"/>
              <w:left w:val="single" w:sz="4" w:space="0" w:color="000000"/>
              <w:bottom w:val="single" w:sz="4" w:space="0" w:color="000000"/>
              <w:right w:val="single" w:sz="4" w:space="0" w:color="000000"/>
            </w:tcBorders>
            <w:vAlign w:val="center"/>
          </w:tcPr>
          <w:p w:rsidR="00AB2A57" w:rsidRDefault="00AB2A57" w:rsidP="004D4F11">
            <w:pPr>
              <w:jc w:val="center"/>
              <w:rPr>
                <w:rFonts w:ascii="Times New Roman" w:hAnsi="Times New Roman"/>
                <w:sz w:val="18"/>
                <w:szCs w:val="18"/>
              </w:rPr>
            </w:pPr>
            <w:r>
              <w:rPr>
                <w:rFonts w:ascii="Times New Roman" w:hAnsi="Times New Roman"/>
                <w:sz w:val="18"/>
                <w:szCs w:val="18"/>
              </w:rPr>
              <w:t>15</w:t>
            </w:r>
          </w:p>
        </w:tc>
      </w:tr>
      <w:tr w:rsidR="00AB2A57" w:rsidRPr="00EA0D55" w:rsidTr="004D4F11">
        <w:trPr>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AB2A57" w:rsidRPr="005541D3" w:rsidRDefault="00AB2A57" w:rsidP="004D4F11">
            <w:pPr>
              <w:jc w:val="center"/>
              <w:rPr>
                <w:rFonts w:ascii="Times New Roman" w:hAnsi="Times New Roman"/>
                <w:sz w:val="18"/>
                <w:szCs w:val="18"/>
              </w:rPr>
            </w:pPr>
            <w:r>
              <w:rPr>
                <w:rFonts w:ascii="Times New Roman" w:hAnsi="Times New Roman"/>
                <w:sz w:val="18"/>
                <w:szCs w:val="18"/>
              </w:rPr>
              <w:t>11</w:t>
            </w:r>
          </w:p>
        </w:tc>
        <w:tc>
          <w:tcPr>
            <w:tcW w:w="3118" w:type="dxa"/>
            <w:tcBorders>
              <w:top w:val="single" w:sz="4" w:space="0" w:color="000000"/>
              <w:left w:val="single" w:sz="4" w:space="0" w:color="000000"/>
              <w:bottom w:val="single" w:sz="4" w:space="0" w:color="000000"/>
              <w:right w:val="single" w:sz="4" w:space="0" w:color="000000"/>
            </w:tcBorders>
          </w:tcPr>
          <w:p w:rsidR="00AB2A57" w:rsidRPr="00AB2A57" w:rsidRDefault="00AB2A57" w:rsidP="00AB2A57">
            <w:pPr>
              <w:pStyle w:val="im-mess"/>
              <w:shd w:val="clear" w:color="auto" w:fill="FFFFFF"/>
              <w:spacing w:before="0" w:beforeAutospacing="0" w:after="0" w:afterAutospacing="0"/>
              <w:ind w:right="60"/>
              <w:jc w:val="both"/>
              <w:rPr>
                <w:color w:val="000000"/>
                <w:sz w:val="16"/>
                <w:szCs w:val="16"/>
              </w:rPr>
            </w:pPr>
            <w:r>
              <w:rPr>
                <w:color w:val="000000"/>
                <w:sz w:val="16"/>
                <w:szCs w:val="16"/>
              </w:rPr>
              <w:t>Д</w:t>
            </w:r>
            <w:r w:rsidRPr="00AB2A57">
              <w:rPr>
                <w:color w:val="000000"/>
                <w:sz w:val="16"/>
                <w:szCs w:val="16"/>
              </w:rPr>
              <w:t>оля студентов, прошедших сертификацию по корпоративным стандартам</w:t>
            </w:r>
            <w:r>
              <w:rPr>
                <w:color w:val="000000"/>
                <w:sz w:val="16"/>
                <w:szCs w:val="16"/>
              </w:rPr>
              <w:t xml:space="preserve"> </w:t>
            </w:r>
            <w:r w:rsidRPr="00AB2A57">
              <w:rPr>
                <w:color w:val="000000"/>
                <w:sz w:val="16"/>
                <w:szCs w:val="16"/>
              </w:rPr>
              <w:t xml:space="preserve">работодателя с элементами </w:t>
            </w:r>
            <w:proofErr w:type="spellStart"/>
            <w:r w:rsidRPr="00AB2A57">
              <w:rPr>
                <w:color w:val="000000"/>
                <w:sz w:val="16"/>
                <w:szCs w:val="16"/>
              </w:rPr>
              <w:t>WorldSkills</w:t>
            </w:r>
            <w:proofErr w:type="spellEnd"/>
            <w:r w:rsidRPr="00AB2A57">
              <w:rPr>
                <w:color w:val="000000"/>
                <w:sz w:val="16"/>
                <w:szCs w:val="16"/>
              </w:rPr>
              <w:t xml:space="preserve"> </w:t>
            </w:r>
            <w:proofErr w:type="spellStart"/>
            <w:r w:rsidRPr="00AB2A57">
              <w:rPr>
                <w:color w:val="000000"/>
                <w:sz w:val="16"/>
                <w:szCs w:val="16"/>
              </w:rPr>
              <w:t>Russia</w:t>
            </w:r>
            <w:proofErr w:type="spellEnd"/>
            <w:r w:rsidRPr="00AB2A57">
              <w:rPr>
                <w:color w:val="000000"/>
                <w:sz w:val="16"/>
                <w:szCs w:val="16"/>
              </w:rPr>
              <w:t>, в общей численности студентов</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Pr="00EA0D55" w:rsidRDefault="00AB2A57" w:rsidP="004D4F11">
            <w:pPr>
              <w:jc w:val="center"/>
              <w:rPr>
                <w:rFonts w:ascii="Times New Roman" w:hAnsi="Times New Roman"/>
                <w:sz w:val="18"/>
                <w:szCs w:val="18"/>
              </w:rPr>
            </w:pPr>
            <w:r>
              <w:rPr>
                <w:rFonts w:ascii="Times New Roman" w:hAnsi="Times New Roman"/>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0</w:t>
            </w:r>
          </w:p>
        </w:tc>
        <w:tc>
          <w:tcPr>
            <w:tcW w:w="708"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30</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30</w:t>
            </w:r>
          </w:p>
        </w:tc>
        <w:tc>
          <w:tcPr>
            <w:tcW w:w="688"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50</w:t>
            </w:r>
          </w:p>
        </w:tc>
        <w:tc>
          <w:tcPr>
            <w:tcW w:w="695"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50</w:t>
            </w:r>
          </w:p>
        </w:tc>
      </w:tr>
      <w:tr w:rsidR="00AB2A57" w:rsidRPr="00EA0D55" w:rsidTr="004D4F11">
        <w:trPr>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AB2A57" w:rsidRPr="005541D3" w:rsidRDefault="00AB2A57" w:rsidP="004D4F11">
            <w:pPr>
              <w:jc w:val="center"/>
              <w:rPr>
                <w:rFonts w:ascii="Times New Roman" w:hAnsi="Times New Roman"/>
                <w:sz w:val="18"/>
                <w:szCs w:val="18"/>
              </w:rPr>
            </w:pPr>
            <w:r>
              <w:rPr>
                <w:rFonts w:ascii="Times New Roman" w:hAnsi="Times New Roman"/>
                <w:sz w:val="18"/>
                <w:szCs w:val="18"/>
              </w:rPr>
              <w:t>12</w:t>
            </w:r>
          </w:p>
        </w:tc>
        <w:tc>
          <w:tcPr>
            <w:tcW w:w="3118" w:type="dxa"/>
            <w:tcBorders>
              <w:top w:val="single" w:sz="4" w:space="0" w:color="000000"/>
              <w:left w:val="single" w:sz="4" w:space="0" w:color="000000"/>
              <w:bottom w:val="single" w:sz="4" w:space="0" w:color="000000"/>
              <w:right w:val="single" w:sz="4" w:space="0" w:color="000000"/>
            </w:tcBorders>
          </w:tcPr>
          <w:p w:rsidR="00AB2A57" w:rsidRPr="00AB2A57" w:rsidRDefault="00AB2A57" w:rsidP="004D4F11">
            <w:pPr>
              <w:pStyle w:val="ab"/>
              <w:rPr>
                <w:rFonts w:ascii="Times" w:hAnsi="Times"/>
                <w:sz w:val="16"/>
                <w:szCs w:val="16"/>
              </w:rPr>
            </w:pPr>
            <w:r>
              <w:rPr>
                <w:color w:val="000000"/>
                <w:sz w:val="16"/>
                <w:szCs w:val="16"/>
              </w:rPr>
              <w:t>Ч</w:t>
            </w:r>
            <w:r w:rsidRPr="00AB2A57">
              <w:rPr>
                <w:color w:val="000000"/>
                <w:sz w:val="16"/>
                <w:szCs w:val="16"/>
              </w:rPr>
              <w:t xml:space="preserve">исло </w:t>
            </w:r>
            <w:proofErr w:type="spellStart"/>
            <w:r w:rsidRPr="00AB2A57">
              <w:rPr>
                <w:color w:val="000000"/>
                <w:sz w:val="16"/>
                <w:szCs w:val="16"/>
              </w:rPr>
              <w:t>победителеи</w:t>
            </w:r>
            <w:proofErr w:type="spellEnd"/>
            <w:r w:rsidRPr="00AB2A57">
              <w:rPr>
                <w:color w:val="000000"/>
                <w:sz w:val="16"/>
                <w:szCs w:val="16"/>
              </w:rPr>
              <w:t xml:space="preserve">̆ и призеров в региональных, национальных, отраслевых чемпионатах профессионального мастерства, </w:t>
            </w:r>
            <w:proofErr w:type="spellStart"/>
            <w:r w:rsidRPr="00AB2A57">
              <w:rPr>
                <w:color w:val="000000"/>
                <w:sz w:val="16"/>
                <w:szCs w:val="16"/>
              </w:rPr>
              <w:t>всероссийских</w:t>
            </w:r>
            <w:proofErr w:type="spellEnd"/>
            <w:r w:rsidRPr="00AB2A57">
              <w:rPr>
                <w:color w:val="000000"/>
                <w:sz w:val="16"/>
                <w:szCs w:val="16"/>
              </w:rPr>
              <w:t xml:space="preserve"> олимпиадах и конкурсах, в том числе, национального чемпионата «Молодые профессионалы» (</w:t>
            </w:r>
            <w:proofErr w:type="spellStart"/>
            <w:r w:rsidRPr="00AB2A57">
              <w:rPr>
                <w:color w:val="000000"/>
                <w:sz w:val="16"/>
                <w:szCs w:val="16"/>
              </w:rPr>
              <w:t>Ворлдскиллс</w:t>
            </w:r>
            <w:proofErr w:type="spellEnd"/>
            <w:r w:rsidRPr="00AB2A57">
              <w:rPr>
                <w:color w:val="000000"/>
                <w:sz w:val="16"/>
                <w:szCs w:val="16"/>
              </w:rPr>
              <w:t xml:space="preserve"> Россия), молодежных научно-инновационных конкурсах</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Pr="00EA0D55" w:rsidRDefault="00AB2A57" w:rsidP="004D4F11">
            <w:pPr>
              <w:jc w:val="center"/>
              <w:rPr>
                <w:rFonts w:ascii="Times New Roman" w:hAnsi="Times New Roman"/>
                <w:sz w:val="18"/>
                <w:szCs w:val="18"/>
              </w:rPr>
            </w:pPr>
            <w:r>
              <w:rPr>
                <w:rFonts w:ascii="Times New Roman" w:hAnsi="Times New Roman"/>
                <w:sz w:val="18"/>
                <w:szCs w:val="18"/>
              </w:rPr>
              <w:t>чел.</w:t>
            </w:r>
          </w:p>
        </w:tc>
        <w:tc>
          <w:tcPr>
            <w:tcW w:w="1134"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7</w:t>
            </w:r>
          </w:p>
        </w:tc>
        <w:tc>
          <w:tcPr>
            <w:tcW w:w="688"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7</w:t>
            </w:r>
          </w:p>
        </w:tc>
        <w:tc>
          <w:tcPr>
            <w:tcW w:w="695"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7</w:t>
            </w:r>
          </w:p>
        </w:tc>
      </w:tr>
      <w:tr w:rsidR="00AB2A57" w:rsidRPr="00EA0D55" w:rsidTr="004D4F11">
        <w:trPr>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AB2A57" w:rsidRPr="005541D3" w:rsidRDefault="00AB2A57" w:rsidP="004D4F11">
            <w:pPr>
              <w:jc w:val="center"/>
              <w:rPr>
                <w:rFonts w:ascii="Times New Roman" w:hAnsi="Times New Roman"/>
                <w:sz w:val="18"/>
                <w:szCs w:val="18"/>
              </w:rPr>
            </w:pPr>
            <w:r>
              <w:rPr>
                <w:rFonts w:ascii="Times New Roman" w:hAnsi="Times New Roman"/>
                <w:sz w:val="18"/>
                <w:szCs w:val="18"/>
              </w:rPr>
              <w:t>13</w:t>
            </w:r>
          </w:p>
        </w:tc>
        <w:tc>
          <w:tcPr>
            <w:tcW w:w="3118" w:type="dxa"/>
            <w:tcBorders>
              <w:top w:val="single" w:sz="4" w:space="0" w:color="000000"/>
              <w:left w:val="single" w:sz="4" w:space="0" w:color="000000"/>
              <w:bottom w:val="single" w:sz="4" w:space="0" w:color="000000"/>
              <w:right w:val="single" w:sz="4" w:space="0" w:color="000000"/>
            </w:tcBorders>
          </w:tcPr>
          <w:p w:rsidR="00AB2A57" w:rsidRPr="00AB2A57" w:rsidRDefault="00AB2A57" w:rsidP="004D4F11">
            <w:pPr>
              <w:pStyle w:val="ab"/>
              <w:rPr>
                <w:rFonts w:ascii="Times" w:hAnsi="Times"/>
                <w:sz w:val="16"/>
                <w:szCs w:val="16"/>
              </w:rPr>
            </w:pPr>
            <w:r>
              <w:rPr>
                <w:color w:val="000000"/>
                <w:sz w:val="16"/>
                <w:szCs w:val="16"/>
              </w:rPr>
              <w:t>Ч</w:t>
            </w:r>
            <w:r w:rsidRPr="00AB2A57">
              <w:rPr>
                <w:color w:val="000000"/>
                <w:sz w:val="16"/>
                <w:szCs w:val="16"/>
              </w:rPr>
              <w:t xml:space="preserve">исло малых инновационных предприятий, учебно-производственных участков, созданных при </w:t>
            </w:r>
            <w:r>
              <w:rPr>
                <w:color w:val="000000"/>
                <w:sz w:val="16"/>
                <w:szCs w:val="16"/>
              </w:rPr>
              <w:t>Институте</w:t>
            </w:r>
            <w:r w:rsidRPr="00AB2A57">
              <w:rPr>
                <w:color w:val="000000"/>
                <w:sz w:val="16"/>
                <w:szCs w:val="16"/>
              </w:rPr>
              <w:t>, на которых работают обучающиеся</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Pr="00EA0D55" w:rsidRDefault="00AB2A57" w:rsidP="004D4F11">
            <w:pPr>
              <w:jc w:val="center"/>
              <w:rPr>
                <w:rFonts w:ascii="Times New Roman" w:hAnsi="Times New Roman"/>
                <w:sz w:val="18"/>
                <w:szCs w:val="18"/>
              </w:rPr>
            </w:pPr>
            <w:r>
              <w:rPr>
                <w:rFonts w:ascii="Times New Roman" w:hAnsi="Times New Roman"/>
                <w:sz w:val="18"/>
                <w:szCs w:val="18"/>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0</w:t>
            </w:r>
          </w:p>
        </w:tc>
        <w:tc>
          <w:tcPr>
            <w:tcW w:w="708"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1</w:t>
            </w:r>
          </w:p>
        </w:tc>
        <w:tc>
          <w:tcPr>
            <w:tcW w:w="688"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AB2A57" w:rsidRDefault="005B1A63" w:rsidP="004D4F11">
            <w:pPr>
              <w:jc w:val="center"/>
              <w:rPr>
                <w:rFonts w:ascii="Times New Roman" w:hAnsi="Times New Roman"/>
                <w:sz w:val="18"/>
                <w:szCs w:val="18"/>
              </w:rPr>
            </w:pPr>
            <w:r>
              <w:rPr>
                <w:rFonts w:ascii="Times New Roman" w:hAnsi="Times New Roman"/>
                <w:sz w:val="18"/>
                <w:szCs w:val="18"/>
              </w:rPr>
              <w:t>1</w:t>
            </w:r>
          </w:p>
        </w:tc>
      </w:tr>
    </w:tbl>
    <w:p w:rsidR="0093693C" w:rsidRPr="0093693C" w:rsidRDefault="0093693C" w:rsidP="00AB2A57">
      <w:pPr>
        <w:spacing w:line="360" w:lineRule="auto"/>
        <w:jc w:val="both"/>
        <w:rPr>
          <w:rFonts w:ascii="Times New Roman" w:hAnsi="Times New Roman" w:cs="Times New Roman"/>
          <w:color w:val="000000"/>
          <w:sz w:val="28"/>
          <w:szCs w:val="28"/>
          <w:shd w:val="clear" w:color="auto" w:fill="FFFFFF"/>
        </w:rPr>
      </w:pPr>
    </w:p>
    <w:p w:rsidR="00726EF3" w:rsidRPr="00731D44" w:rsidRDefault="0093693C" w:rsidP="00726EF3">
      <w:pPr>
        <w:spacing w:line="360" w:lineRule="auto"/>
        <w:ind w:firstLine="708"/>
        <w:jc w:val="both"/>
        <w:rPr>
          <w:rFonts w:ascii="Times New Roman" w:hAnsi="Times New Roman"/>
          <w:b/>
          <w:sz w:val="28"/>
          <w:szCs w:val="28"/>
        </w:rPr>
      </w:pPr>
      <w:r w:rsidRPr="0093693C">
        <w:rPr>
          <w:rFonts w:ascii="Times New Roman" w:hAnsi="Times New Roman"/>
          <w:b/>
          <w:sz w:val="28"/>
          <w:szCs w:val="28"/>
        </w:rPr>
        <w:t>2.</w:t>
      </w:r>
      <w:r w:rsidR="00314187">
        <w:rPr>
          <w:rFonts w:ascii="Times New Roman" w:hAnsi="Times New Roman"/>
          <w:b/>
          <w:sz w:val="28"/>
          <w:szCs w:val="28"/>
        </w:rPr>
        <w:t>4</w:t>
      </w:r>
      <w:r w:rsidR="00726EF3" w:rsidRPr="0093693C">
        <w:rPr>
          <w:rFonts w:ascii="Times New Roman" w:hAnsi="Times New Roman"/>
          <w:b/>
          <w:sz w:val="28"/>
          <w:szCs w:val="28"/>
        </w:rPr>
        <w:t xml:space="preserve"> Модернизация</w:t>
      </w:r>
      <w:r w:rsidR="00726EF3" w:rsidRPr="00731D44">
        <w:rPr>
          <w:rFonts w:ascii="Times New Roman" w:hAnsi="Times New Roman"/>
          <w:b/>
          <w:sz w:val="28"/>
          <w:szCs w:val="28"/>
        </w:rPr>
        <w:t xml:space="preserve"> и развитие </w:t>
      </w:r>
      <w:proofErr w:type="spellStart"/>
      <w:r w:rsidR="00726EF3" w:rsidRPr="00731D44">
        <w:rPr>
          <w:rFonts w:ascii="Times New Roman" w:hAnsi="Times New Roman"/>
          <w:b/>
          <w:sz w:val="28"/>
          <w:szCs w:val="28"/>
        </w:rPr>
        <w:t>кампусной</w:t>
      </w:r>
      <w:proofErr w:type="spellEnd"/>
      <w:r w:rsidR="00726EF3" w:rsidRPr="00731D44">
        <w:rPr>
          <w:rFonts w:ascii="Times New Roman" w:hAnsi="Times New Roman"/>
          <w:b/>
          <w:sz w:val="28"/>
          <w:szCs w:val="28"/>
        </w:rPr>
        <w:t xml:space="preserve"> среды</w:t>
      </w:r>
    </w:p>
    <w:p w:rsidR="00726EF3" w:rsidRDefault="00726EF3" w:rsidP="00726EF3">
      <w:pPr>
        <w:spacing w:line="360" w:lineRule="auto"/>
        <w:ind w:firstLine="709"/>
        <w:jc w:val="both"/>
        <w:rPr>
          <w:rFonts w:ascii="Times New Roman" w:hAnsi="Times New Roman" w:cs="Times New Roman"/>
          <w:sz w:val="28"/>
          <w:szCs w:val="28"/>
        </w:rPr>
      </w:pPr>
      <w:r w:rsidRPr="00194611">
        <w:rPr>
          <w:rFonts w:ascii="Times New Roman" w:hAnsi="Times New Roman" w:cs="Times New Roman"/>
          <w:sz w:val="28"/>
          <w:szCs w:val="28"/>
        </w:rPr>
        <w:t xml:space="preserve">Стратегической целью развития Института в области </w:t>
      </w:r>
      <w:proofErr w:type="spellStart"/>
      <w:r w:rsidRPr="00194611">
        <w:rPr>
          <w:rFonts w:ascii="Times New Roman" w:hAnsi="Times New Roman" w:cs="Times New Roman"/>
          <w:sz w:val="28"/>
          <w:szCs w:val="28"/>
        </w:rPr>
        <w:t>кампусной</w:t>
      </w:r>
      <w:proofErr w:type="spellEnd"/>
      <w:r w:rsidRPr="00194611">
        <w:rPr>
          <w:rFonts w:ascii="Times New Roman" w:hAnsi="Times New Roman" w:cs="Times New Roman"/>
          <w:sz w:val="28"/>
          <w:szCs w:val="28"/>
        </w:rPr>
        <w:t xml:space="preserve"> </w:t>
      </w:r>
      <w:r>
        <w:rPr>
          <w:rFonts w:ascii="Times New Roman" w:hAnsi="Times New Roman" w:cs="Times New Roman"/>
          <w:sz w:val="28"/>
          <w:szCs w:val="28"/>
        </w:rPr>
        <w:t>среды</w:t>
      </w:r>
      <w:r w:rsidRPr="00194611">
        <w:rPr>
          <w:rFonts w:ascii="Times New Roman" w:hAnsi="Times New Roman" w:cs="Times New Roman"/>
          <w:sz w:val="28"/>
          <w:szCs w:val="28"/>
        </w:rPr>
        <w:t xml:space="preserve"> является повышение эффективности использования потенциала кампуса для образовательной деятельности, комфортного пребывания, создание условий для саморазвития обучающихся и сотрудников, укрепление системы корпоративных ценностей, формирование имиджа Института через трансформацию существующего пространства, модернизацию инфраструктурных и информационных ресурсов Института. </w:t>
      </w:r>
    </w:p>
    <w:p w:rsidR="00726EF3" w:rsidRDefault="00726EF3" w:rsidP="00726EF3">
      <w:pPr>
        <w:spacing w:line="360" w:lineRule="auto"/>
        <w:ind w:firstLine="709"/>
        <w:jc w:val="both"/>
        <w:rPr>
          <w:rFonts w:ascii="Times New Roman" w:hAnsi="Times New Roman" w:cs="Times New Roman"/>
          <w:sz w:val="28"/>
          <w:szCs w:val="28"/>
        </w:rPr>
      </w:pPr>
      <w:r w:rsidRPr="00194611">
        <w:rPr>
          <w:rFonts w:ascii="Times New Roman" w:hAnsi="Times New Roman" w:cs="Times New Roman"/>
          <w:sz w:val="28"/>
          <w:szCs w:val="28"/>
        </w:rPr>
        <w:t xml:space="preserve">Кампус </w:t>
      </w:r>
      <w:r w:rsidR="00F44364">
        <w:rPr>
          <w:rFonts w:ascii="Times New Roman" w:hAnsi="Times New Roman" w:cs="Times New Roman"/>
          <w:sz w:val="28"/>
          <w:szCs w:val="28"/>
        </w:rPr>
        <w:t xml:space="preserve">Института 2030 - </w:t>
      </w:r>
      <w:r w:rsidRPr="00194611">
        <w:rPr>
          <w:rFonts w:ascii="Times New Roman" w:hAnsi="Times New Roman" w:cs="Times New Roman"/>
          <w:sz w:val="28"/>
          <w:szCs w:val="28"/>
        </w:rPr>
        <w:t>цифров</w:t>
      </w:r>
      <w:r w:rsidR="00F44364">
        <w:rPr>
          <w:rFonts w:ascii="Times New Roman" w:hAnsi="Times New Roman" w:cs="Times New Roman"/>
          <w:sz w:val="28"/>
          <w:szCs w:val="28"/>
        </w:rPr>
        <w:t>ая</w:t>
      </w:r>
      <w:r w:rsidRPr="00194611">
        <w:rPr>
          <w:rFonts w:ascii="Times New Roman" w:hAnsi="Times New Roman" w:cs="Times New Roman"/>
          <w:sz w:val="28"/>
          <w:szCs w:val="28"/>
        </w:rPr>
        <w:t xml:space="preserve"> экосистем</w:t>
      </w:r>
      <w:r w:rsidR="00F44364">
        <w:rPr>
          <w:rFonts w:ascii="Times New Roman" w:hAnsi="Times New Roman" w:cs="Times New Roman"/>
          <w:sz w:val="28"/>
          <w:szCs w:val="28"/>
        </w:rPr>
        <w:t>а</w:t>
      </w:r>
      <w:r w:rsidR="00936D7F">
        <w:rPr>
          <w:rFonts w:ascii="Times New Roman" w:hAnsi="Times New Roman" w:cs="Times New Roman"/>
          <w:sz w:val="28"/>
          <w:szCs w:val="28"/>
        </w:rPr>
        <w:t>,</w:t>
      </w:r>
      <w:r w:rsidRPr="00194611">
        <w:rPr>
          <w:rFonts w:ascii="Times New Roman" w:hAnsi="Times New Roman" w:cs="Times New Roman"/>
          <w:sz w:val="28"/>
          <w:szCs w:val="28"/>
        </w:rPr>
        <w:t xml:space="preserve"> объединяющ</w:t>
      </w:r>
      <w:r w:rsidR="00F44364">
        <w:rPr>
          <w:rFonts w:ascii="Times New Roman" w:hAnsi="Times New Roman" w:cs="Times New Roman"/>
          <w:sz w:val="28"/>
          <w:szCs w:val="28"/>
        </w:rPr>
        <w:t>ая</w:t>
      </w:r>
      <w:r w:rsidRPr="00194611">
        <w:rPr>
          <w:rFonts w:ascii="Times New Roman" w:hAnsi="Times New Roman" w:cs="Times New Roman"/>
          <w:sz w:val="28"/>
          <w:szCs w:val="28"/>
        </w:rPr>
        <w:t xml:space="preserve"> в себе функции и сервисы для обучающихся и работников Института. </w:t>
      </w:r>
    </w:p>
    <w:p w:rsidR="00726EF3" w:rsidRDefault="00726EF3" w:rsidP="00726EF3">
      <w:pPr>
        <w:spacing w:line="360" w:lineRule="auto"/>
        <w:ind w:firstLine="708"/>
        <w:jc w:val="both"/>
        <w:outlineLvl w:val="1"/>
        <w:rPr>
          <w:rFonts w:ascii="Times New Roman" w:hAnsi="Times New Roman" w:cs="Times New Roman"/>
          <w:sz w:val="28"/>
          <w:szCs w:val="28"/>
        </w:rPr>
      </w:pPr>
      <w:r w:rsidRPr="00194611">
        <w:rPr>
          <w:rFonts w:ascii="Times New Roman" w:hAnsi="Times New Roman" w:cs="Times New Roman"/>
          <w:sz w:val="28"/>
          <w:szCs w:val="28"/>
        </w:rPr>
        <w:lastRenderedPageBreak/>
        <w:t>Несмотря на ежегодные вложения на текущий ремонт и развитие материально</w:t>
      </w:r>
      <w:r>
        <w:rPr>
          <w:rFonts w:ascii="Times New Roman" w:hAnsi="Times New Roman" w:cs="Times New Roman"/>
          <w:sz w:val="28"/>
          <w:szCs w:val="28"/>
        </w:rPr>
        <w:t>-</w:t>
      </w:r>
      <w:r w:rsidRPr="00194611">
        <w:rPr>
          <w:rFonts w:ascii="Times New Roman" w:hAnsi="Times New Roman" w:cs="Times New Roman"/>
          <w:sz w:val="28"/>
          <w:szCs w:val="28"/>
        </w:rPr>
        <w:t xml:space="preserve">технической базы, существуют проблемы, связанные с необходимостью: </w:t>
      </w:r>
    </w:p>
    <w:p w:rsidR="00726EF3" w:rsidRDefault="00726EF3" w:rsidP="00726EF3">
      <w:pPr>
        <w:spacing w:line="360" w:lineRule="auto"/>
        <w:ind w:firstLine="708"/>
        <w:jc w:val="both"/>
        <w:outlineLvl w:val="1"/>
        <w:rPr>
          <w:rFonts w:ascii="Times New Roman" w:hAnsi="Times New Roman" w:cs="Times New Roman"/>
          <w:sz w:val="28"/>
          <w:szCs w:val="28"/>
        </w:rPr>
      </w:pPr>
      <w:r w:rsidRPr="00194611">
        <w:rPr>
          <w:rFonts w:ascii="Times New Roman" w:hAnsi="Times New Roman" w:cs="Times New Roman"/>
          <w:sz w:val="28"/>
          <w:szCs w:val="28"/>
        </w:rPr>
        <w:t xml:space="preserve">- обновления учебно-лабораторной базы по отдельным дисциплинам; </w:t>
      </w:r>
    </w:p>
    <w:p w:rsidR="00726EF3" w:rsidRDefault="00726EF3" w:rsidP="00726EF3">
      <w:pPr>
        <w:spacing w:line="360" w:lineRule="auto"/>
        <w:ind w:firstLine="708"/>
        <w:jc w:val="both"/>
        <w:outlineLvl w:val="1"/>
        <w:rPr>
          <w:rFonts w:ascii="Times New Roman" w:hAnsi="Times New Roman" w:cs="Times New Roman"/>
          <w:sz w:val="28"/>
          <w:szCs w:val="28"/>
        </w:rPr>
      </w:pPr>
      <w:r w:rsidRPr="00194611">
        <w:rPr>
          <w:rFonts w:ascii="Times New Roman" w:hAnsi="Times New Roman" w:cs="Times New Roman"/>
          <w:sz w:val="28"/>
          <w:szCs w:val="28"/>
        </w:rPr>
        <w:t xml:space="preserve">- </w:t>
      </w:r>
      <w:r>
        <w:rPr>
          <w:rFonts w:ascii="Times New Roman" w:hAnsi="Times New Roman" w:cs="Times New Roman"/>
          <w:sz w:val="28"/>
          <w:szCs w:val="28"/>
        </w:rPr>
        <w:t>капитального ремонта здания Института</w:t>
      </w:r>
      <w:r w:rsidRPr="00194611">
        <w:rPr>
          <w:rFonts w:ascii="Times New Roman" w:hAnsi="Times New Roman" w:cs="Times New Roman"/>
          <w:sz w:val="28"/>
          <w:szCs w:val="28"/>
        </w:rPr>
        <w:t xml:space="preserve">; </w:t>
      </w:r>
    </w:p>
    <w:p w:rsidR="00726EF3" w:rsidRDefault="00726EF3" w:rsidP="00726EF3">
      <w:pPr>
        <w:spacing w:line="360" w:lineRule="auto"/>
        <w:ind w:firstLine="708"/>
        <w:jc w:val="both"/>
        <w:outlineLvl w:val="1"/>
        <w:rPr>
          <w:rFonts w:ascii="Times New Roman" w:hAnsi="Times New Roman" w:cs="Times New Roman"/>
          <w:sz w:val="28"/>
          <w:szCs w:val="28"/>
        </w:rPr>
      </w:pPr>
      <w:r w:rsidRPr="00194611">
        <w:rPr>
          <w:rFonts w:ascii="Times New Roman" w:hAnsi="Times New Roman" w:cs="Times New Roman"/>
          <w:sz w:val="28"/>
          <w:szCs w:val="28"/>
        </w:rPr>
        <w:t xml:space="preserve">- создания площадок для проведения демонстрационного экзамена по программам </w:t>
      </w:r>
      <w:r w:rsidR="00936D7F">
        <w:rPr>
          <w:rFonts w:ascii="Times New Roman" w:hAnsi="Times New Roman" w:cs="Times New Roman"/>
          <w:sz w:val="28"/>
          <w:szCs w:val="28"/>
        </w:rPr>
        <w:t>СПО</w:t>
      </w:r>
      <w:r w:rsidRPr="00194611">
        <w:rPr>
          <w:rFonts w:ascii="Times New Roman" w:hAnsi="Times New Roman" w:cs="Times New Roman"/>
          <w:sz w:val="28"/>
          <w:szCs w:val="28"/>
        </w:rPr>
        <w:t>.</w:t>
      </w:r>
    </w:p>
    <w:p w:rsidR="00726EF3" w:rsidRDefault="00726EF3" w:rsidP="00726EF3">
      <w:pPr>
        <w:spacing w:line="360" w:lineRule="auto"/>
        <w:ind w:firstLine="708"/>
        <w:jc w:val="both"/>
        <w:outlineLvl w:val="1"/>
        <w:rPr>
          <w:rFonts w:ascii="Times New Roman" w:hAnsi="Times New Roman" w:cs="Times New Roman"/>
          <w:sz w:val="28"/>
          <w:szCs w:val="28"/>
        </w:rPr>
      </w:pPr>
      <w:r w:rsidRPr="000B4273">
        <w:rPr>
          <w:rFonts w:ascii="Times New Roman" w:hAnsi="Times New Roman" w:cs="Times New Roman"/>
          <w:sz w:val="28"/>
          <w:szCs w:val="28"/>
        </w:rPr>
        <w:t xml:space="preserve">Отмечается высокий </w:t>
      </w:r>
      <w:r w:rsidR="0093693C" w:rsidRPr="000B4273">
        <w:rPr>
          <w:rFonts w:ascii="Times New Roman" w:hAnsi="Times New Roman" w:cs="Times New Roman"/>
          <w:sz w:val="28"/>
          <w:szCs w:val="28"/>
        </w:rPr>
        <w:t>уровень физического</w:t>
      </w:r>
      <w:r w:rsidRPr="000B4273">
        <w:rPr>
          <w:rFonts w:ascii="Times New Roman" w:hAnsi="Times New Roman" w:cs="Times New Roman"/>
          <w:sz w:val="28"/>
          <w:szCs w:val="28"/>
        </w:rPr>
        <w:t xml:space="preserve"> и моральн</w:t>
      </w:r>
      <w:r w:rsidR="0093693C" w:rsidRPr="000B4273">
        <w:rPr>
          <w:rFonts w:ascii="Times New Roman" w:hAnsi="Times New Roman" w:cs="Times New Roman"/>
          <w:sz w:val="28"/>
          <w:szCs w:val="28"/>
        </w:rPr>
        <w:t>ого</w:t>
      </w:r>
      <w:r w:rsidRPr="000B4273">
        <w:rPr>
          <w:rFonts w:ascii="Times New Roman" w:hAnsi="Times New Roman" w:cs="Times New Roman"/>
          <w:sz w:val="28"/>
          <w:szCs w:val="28"/>
        </w:rPr>
        <w:t xml:space="preserve"> износ</w:t>
      </w:r>
      <w:r w:rsidR="0093693C" w:rsidRPr="000B4273">
        <w:rPr>
          <w:rFonts w:ascii="Times New Roman" w:hAnsi="Times New Roman" w:cs="Times New Roman"/>
          <w:sz w:val="28"/>
          <w:szCs w:val="28"/>
        </w:rPr>
        <w:t>а</w:t>
      </w:r>
      <w:r w:rsidRPr="000B4273">
        <w:rPr>
          <w:rFonts w:ascii="Times New Roman" w:hAnsi="Times New Roman" w:cs="Times New Roman"/>
          <w:sz w:val="28"/>
          <w:szCs w:val="28"/>
        </w:rPr>
        <w:t xml:space="preserve"> отдельных объектов движимого и недвижимого имущества</w:t>
      </w:r>
      <w:r w:rsidRPr="00194611">
        <w:rPr>
          <w:rFonts w:ascii="Times New Roman" w:hAnsi="Times New Roman" w:cs="Times New Roman"/>
          <w:sz w:val="28"/>
          <w:szCs w:val="28"/>
        </w:rPr>
        <w:t>. Требуют внедрения энергоэффективные технологии для сокращения затрат на содержание и повышения эффективности использования материальной базы в целом.</w:t>
      </w:r>
    </w:p>
    <w:p w:rsidR="00726EF3" w:rsidRDefault="00726EF3" w:rsidP="00726EF3">
      <w:pPr>
        <w:spacing w:line="360" w:lineRule="auto"/>
        <w:ind w:firstLine="709"/>
        <w:jc w:val="both"/>
        <w:rPr>
          <w:rFonts w:ascii="Times New Roman" w:hAnsi="Times New Roman" w:cs="Times New Roman"/>
          <w:sz w:val="28"/>
          <w:szCs w:val="28"/>
        </w:rPr>
      </w:pPr>
      <w:r w:rsidRPr="00194611">
        <w:rPr>
          <w:rFonts w:ascii="Times New Roman" w:hAnsi="Times New Roman" w:cs="Times New Roman"/>
          <w:color w:val="000000"/>
          <w:sz w:val="28"/>
          <w:szCs w:val="28"/>
        </w:rPr>
        <w:t xml:space="preserve">В 2022 </w:t>
      </w:r>
      <w:r w:rsidR="00936D7F">
        <w:rPr>
          <w:rFonts w:ascii="Times New Roman" w:hAnsi="Times New Roman" w:cs="Times New Roman"/>
          <w:color w:val="000000"/>
          <w:sz w:val="28"/>
          <w:szCs w:val="28"/>
        </w:rPr>
        <w:t xml:space="preserve">году </w:t>
      </w:r>
      <w:r w:rsidRPr="00194611">
        <w:rPr>
          <w:rFonts w:ascii="Times New Roman" w:hAnsi="Times New Roman" w:cs="Times New Roman"/>
          <w:color w:val="000000"/>
          <w:sz w:val="28"/>
          <w:szCs w:val="28"/>
        </w:rPr>
        <w:t xml:space="preserve">запланировано создание инновационных площадок для обеспечения подготовки участников чемпионата </w:t>
      </w:r>
      <w:r w:rsidRPr="00194611">
        <w:rPr>
          <w:rFonts w:ascii="Times New Roman" w:hAnsi="Times New Roman" w:cs="Times New Roman"/>
          <w:color w:val="000000"/>
          <w:sz w:val="28"/>
          <w:szCs w:val="28"/>
          <w:lang w:val="en-US"/>
        </w:rPr>
        <w:t>WSR</w:t>
      </w:r>
      <w:r w:rsidRPr="00194611">
        <w:rPr>
          <w:rFonts w:ascii="Times New Roman" w:hAnsi="Times New Roman" w:cs="Times New Roman"/>
          <w:color w:val="000000"/>
          <w:sz w:val="28"/>
          <w:szCs w:val="28"/>
        </w:rPr>
        <w:t xml:space="preserve"> в соответствии с образовательными и профессиональными стандартами</w:t>
      </w:r>
      <w:r w:rsidRPr="00194611">
        <w:rPr>
          <w:rFonts w:ascii="Times New Roman" w:hAnsi="Times New Roman" w:cs="Times New Roman"/>
          <w:sz w:val="28"/>
          <w:szCs w:val="28"/>
        </w:rPr>
        <w:t xml:space="preserve">. </w:t>
      </w:r>
    </w:p>
    <w:p w:rsidR="00726EF3" w:rsidRPr="001A47F6" w:rsidRDefault="00726EF3" w:rsidP="00726EF3">
      <w:pPr>
        <w:spacing w:line="360" w:lineRule="auto"/>
        <w:ind w:firstLine="709"/>
        <w:jc w:val="both"/>
        <w:rPr>
          <w:rFonts w:ascii="Times New Roman" w:hAnsi="Times New Roman" w:cs="Times New Roman"/>
          <w:sz w:val="28"/>
          <w:szCs w:val="28"/>
        </w:rPr>
      </w:pPr>
      <w:r w:rsidRPr="001A47F6">
        <w:rPr>
          <w:rFonts w:ascii="Times New Roman" w:hAnsi="Times New Roman" w:cs="Times New Roman"/>
          <w:sz w:val="28"/>
          <w:szCs w:val="28"/>
        </w:rPr>
        <w:t xml:space="preserve">Развивается инженерная инфраструктура зданий и сооружений: </w:t>
      </w:r>
    </w:p>
    <w:p w:rsidR="00726EF3" w:rsidRPr="001A47F6" w:rsidRDefault="00726EF3" w:rsidP="00726EF3">
      <w:pPr>
        <w:spacing w:line="360" w:lineRule="auto"/>
        <w:ind w:firstLine="709"/>
        <w:jc w:val="both"/>
        <w:rPr>
          <w:rFonts w:ascii="Times New Roman" w:hAnsi="Times New Roman" w:cs="Times New Roman"/>
          <w:sz w:val="28"/>
          <w:szCs w:val="28"/>
        </w:rPr>
      </w:pPr>
      <w:r w:rsidRPr="001A47F6">
        <w:rPr>
          <w:rFonts w:ascii="Times New Roman" w:hAnsi="Times New Roman" w:cs="Times New Roman"/>
          <w:sz w:val="28"/>
          <w:szCs w:val="28"/>
        </w:rPr>
        <w:t>- создание лаборатории «Лаборатория химического анализа», которая будет задействована в коммерциализации с индустриальными партнерами</w:t>
      </w:r>
      <w:r w:rsidR="00936D7F" w:rsidRPr="001A47F6">
        <w:rPr>
          <w:rFonts w:ascii="Times New Roman" w:hAnsi="Times New Roman" w:cs="Times New Roman"/>
          <w:sz w:val="28"/>
          <w:szCs w:val="28"/>
        </w:rPr>
        <w:t xml:space="preserve"> после аккредитации</w:t>
      </w:r>
      <w:r w:rsidRPr="001A47F6">
        <w:rPr>
          <w:rFonts w:ascii="Times New Roman" w:hAnsi="Times New Roman" w:cs="Times New Roman"/>
          <w:sz w:val="28"/>
          <w:szCs w:val="28"/>
        </w:rPr>
        <w:t>;</w:t>
      </w:r>
    </w:p>
    <w:p w:rsidR="00726EF3" w:rsidRPr="001A47F6" w:rsidRDefault="00726EF3" w:rsidP="00726EF3">
      <w:pPr>
        <w:spacing w:line="360" w:lineRule="auto"/>
        <w:ind w:firstLine="709"/>
        <w:jc w:val="both"/>
        <w:rPr>
          <w:rFonts w:ascii="Times New Roman" w:hAnsi="Times New Roman" w:cs="Times New Roman"/>
          <w:sz w:val="28"/>
          <w:szCs w:val="28"/>
        </w:rPr>
      </w:pPr>
      <w:r w:rsidRPr="001A47F6">
        <w:rPr>
          <w:rFonts w:ascii="Times New Roman" w:hAnsi="Times New Roman" w:cs="Times New Roman"/>
          <w:sz w:val="28"/>
          <w:szCs w:val="28"/>
        </w:rPr>
        <w:t>- капитальный ремонт кровли и фундамента Института;</w:t>
      </w:r>
    </w:p>
    <w:p w:rsidR="00726EF3" w:rsidRPr="001A47F6" w:rsidRDefault="00726EF3" w:rsidP="00726EF3">
      <w:pPr>
        <w:spacing w:line="360" w:lineRule="auto"/>
        <w:ind w:firstLine="709"/>
        <w:jc w:val="both"/>
        <w:rPr>
          <w:rFonts w:ascii="Times New Roman" w:hAnsi="Times New Roman" w:cs="Times New Roman"/>
          <w:sz w:val="28"/>
          <w:szCs w:val="28"/>
        </w:rPr>
      </w:pPr>
      <w:r w:rsidRPr="001A47F6">
        <w:rPr>
          <w:rFonts w:ascii="Times New Roman" w:hAnsi="Times New Roman" w:cs="Times New Roman"/>
          <w:sz w:val="28"/>
          <w:szCs w:val="28"/>
        </w:rPr>
        <w:t xml:space="preserve">- совершенствование доступной среды для лиц с ОВЗ, инфраструктуры инклюзивного образования, мест для самостоятельной работы студентов с особыми потребностями; </w:t>
      </w:r>
    </w:p>
    <w:p w:rsidR="00726EF3" w:rsidRPr="001A47F6" w:rsidRDefault="00726EF3" w:rsidP="00726EF3">
      <w:pPr>
        <w:spacing w:line="360" w:lineRule="auto"/>
        <w:ind w:firstLine="709"/>
        <w:jc w:val="both"/>
        <w:rPr>
          <w:rFonts w:ascii="Times New Roman" w:hAnsi="Times New Roman" w:cs="Times New Roman"/>
          <w:sz w:val="28"/>
          <w:szCs w:val="28"/>
        </w:rPr>
      </w:pPr>
      <w:r w:rsidRPr="001A47F6">
        <w:rPr>
          <w:rFonts w:ascii="Times New Roman" w:hAnsi="Times New Roman" w:cs="Times New Roman"/>
          <w:sz w:val="28"/>
          <w:szCs w:val="28"/>
        </w:rPr>
        <w:t>- комплексное внедрен</w:t>
      </w:r>
      <w:r w:rsidR="00936D7F" w:rsidRPr="001A47F6">
        <w:rPr>
          <w:rFonts w:ascii="Times New Roman" w:hAnsi="Times New Roman" w:cs="Times New Roman"/>
          <w:sz w:val="28"/>
          <w:szCs w:val="28"/>
        </w:rPr>
        <w:t>ие энергоэффективных технологий;</w:t>
      </w:r>
    </w:p>
    <w:p w:rsidR="00726EF3" w:rsidRDefault="00726EF3" w:rsidP="00726EF3">
      <w:pPr>
        <w:spacing w:line="360" w:lineRule="auto"/>
        <w:ind w:firstLine="708"/>
        <w:jc w:val="both"/>
        <w:outlineLvl w:val="1"/>
        <w:rPr>
          <w:rFonts w:ascii="Times New Roman" w:hAnsi="Times New Roman" w:cs="Times New Roman"/>
          <w:bCs/>
          <w:color w:val="000000"/>
          <w:sz w:val="28"/>
          <w:szCs w:val="28"/>
        </w:rPr>
      </w:pPr>
      <w:r w:rsidRPr="001A47F6">
        <w:rPr>
          <w:rFonts w:ascii="Times New Roman" w:hAnsi="Times New Roman" w:cs="Times New Roman"/>
          <w:sz w:val="28"/>
          <w:szCs w:val="28"/>
        </w:rPr>
        <w:t>- оборудование на территории института современных площадок (коворкинг-зон) для регулярного проведения мероприятий профориентационной, культурно-</w:t>
      </w:r>
      <w:r w:rsidR="00E941A4" w:rsidRPr="001A47F6">
        <w:rPr>
          <w:rFonts w:ascii="Times New Roman" w:hAnsi="Times New Roman" w:cs="Times New Roman"/>
          <w:sz w:val="28"/>
          <w:szCs w:val="28"/>
        </w:rPr>
        <w:t xml:space="preserve">досуговой, </w:t>
      </w:r>
      <w:r w:rsidRPr="001A47F6">
        <w:rPr>
          <w:rFonts w:ascii="Times New Roman" w:hAnsi="Times New Roman" w:cs="Times New Roman"/>
          <w:sz w:val="28"/>
          <w:szCs w:val="28"/>
        </w:rPr>
        <w:t xml:space="preserve">спортивной </w:t>
      </w:r>
      <w:r w:rsidR="00E941A4" w:rsidRPr="001A47F6">
        <w:rPr>
          <w:rFonts w:ascii="Times New Roman" w:hAnsi="Times New Roman" w:cs="Times New Roman"/>
          <w:sz w:val="28"/>
          <w:szCs w:val="28"/>
        </w:rPr>
        <w:t xml:space="preserve">и др. </w:t>
      </w:r>
      <w:r w:rsidRPr="001A47F6">
        <w:rPr>
          <w:rFonts w:ascii="Times New Roman" w:hAnsi="Times New Roman" w:cs="Times New Roman"/>
          <w:sz w:val="28"/>
          <w:szCs w:val="28"/>
        </w:rPr>
        <w:t>направленности</w:t>
      </w:r>
      <w:r w:rsidRPr="00194611">
        <w:rPr>
          <w:rFonts w:ascii="Times New Roman" w:hAnsi="Times New Roman" w:cs="Times New Roman"/>
          <w:sz w:val="28"/>
          <w:szCs w:val="28"/>
        </w:rPr>
        <w:t xml:space="preserve">. </w:t>
      </w:r>
      <w:r w:rsidRPr="00194611">
        <w:rPr>
          <w:rFonts w:ascii="Times New Roman" w:hAnsi="Times New Roman" w:cs="Times New Roman"/>
          <w:bCs/>
          <w:color w:val="000000"/>
          <w:sz w:val="28"/>
          <w:szCs w:val="28"/>
        </w:rPr>
        <w:t xml:space="preserve"> </w:t>
      </w:r>
    </w:p>
    <w:p w:rsidR="00726EF3" w:rsidRDefault="00726EF3" w:rsidP="00726EF3">
      <w:pPr>
        <w:spacing w:line="360" w:lineRule="auto"/>
        <w:ind w:firstLine="708"/>
        <w:jc w:val="both"/>
        <w:outlineLvl w:val="1"/>
        <w:rPr>
          <w:rFonts w:ascii="Times New Roman" w:hAnsi="Times New Roman" w:cs="Times New Roman"/>
          <w:bCs/>
          <w:color w:val="000000"/>
          <w:sz w:val="28"/>
          <w:szCs w:val="28"/>
        </w:rPr>
      </w:pPr>
      <w:r w:rsidRPr="00194611">
        <w:rPr>
          <w:rFonts w:ascii="Times New Roman" w:hAnsi="Times New Roman" w:cs="Times New Roman"/>
          <w:bCs/>
          <w:color w:val="000000"/>
          <w:sz w:val="28"/>
          <w:szCs w:val="28"/>
        </w:rPr>
        <w:t>До 2026 года планируется увеличение коворкинг</w:t>
      </w:r>
      <w:r>
        <w:rPr>
          <w:rFonts w:ascii="Times New Roman" w:hAnsi="Times New Roman" w:cs="Times New Roman"/>
          <w:bCs/>
          <w:color w:val="000000"/>
          <w:sz w:val="28"/>
          <w:szCs w:val="28"/>
        </w:rPr>
        <w:t>-</w:t>
      </w:r>
      <w:r w:rsidR="00E941A4">
        <w:rPr>
          <w:rFonts w:ascii="Times New Roman" w:hAnsi="Times New Roman" w:cs="Times New Roman"/>
          <w:bCs/>
          <w:color w:val="000000"/>
          <w:sz w:val="28"/>
          <w:szCs w:val="28"/>
        </w:rPr>
        <w:t>зон для самостоятельной работы</w:t>
      </w:r>
      <w:r w:rsidR="00E941A4" w:rsidRPr="001A47F6">
        <w:rPr>
          <w:rFonts w:ascii="Times New Roman" w:hAnsi="Times New Roman" w:cs="Times New Roman"/>
          <w:bCs/>
          <w:sz w:val="28"/>
          <w:szCs w:val="28"/>
        </w:rPr>
        <w:t>, проектной деятельности</w:t>
      </w:r>
      <w:r w:rsidR="00E941A4">
        <w:rPr>
          <w:rFonts w:ascii="Times New Roman" w:hAnsi="Times New Roman" w:cs="Times New Roman"/>
          <w:bCs/>
          <w:color w:val="000000"/>
          <w:sz w:val="28"/>
          <w:szCs w:val="28"/>
        </w:rPr>
        <w:t xml:space="preserve"> </w:t>
      </w:r>
      <w:r w:rsidRPr="00194611">
        <w:rPr>
          <w:rFonts w:ascii="Times New Roman" w:hAnsi="Times New Roman" w:cs="Times New Roman"/>
          <w:bCs/>
          <w:color w:val="000000"/>
          <w:sz w:val="28"/>
          <w:szCs w:val="28"/>
        </w:rPr>
        <w:t>и общения обучающихся и сотрудников Института.</w:t>
      </w:r>
    </w:p>
    <w:p w:rsidR="00726EF3" w:rsidRDefault="00726EF3" w:rsidP="00726EF3">
      <w:pPr>
        <w:spacing w:line="360" w:lineRule="auto"/>
        <w:ind w:firstLine="708"/>
        <w:jc w:val="both"/>
        <w:outlineLvl w:val="1"/>
        <w:rPr>
          <w:rFonts w:ascii="Times New Roman" w:hAnsi="Times New Roman" w:cs="Times New Roman"/>
          <w:sz w:val="28"/>
        </w:rPr>
      </w:pPr>
      <w:r w:rsidRPr="000A43FA">
        <w:rPr>
          <w:rFonts w:ascii="Times New Roman" w:hAnsi="Times New Roman" w:cs="Times New Roman"/>
          <w:sz w:val="28"/>
        </w:rPr>
        <w:t xml:space="preserve">В рамках реализации политики будут созданы: </w:t>
      </w:r>
    </w:p>
    <w:p w:rsidR="00726EF3" w:rsidRDefault="00726EF3" w:rsidP="00726EF3">
      <w:pPr>
        <w:spacing w:line="360" w:lineRule="auto"/>
        <w:ind w:firstLine="708"/>
        <w:jc w:val="both"/>
        <w:outlineLvl w:val="1"/>
        <w:rPr>
          <w:rFonts w:ascii="Times New Roman" w:hAnsi="Times New Roman" w:cs="Times New Roman"/>
          <w:sz w:val="28"/>
        </w:rPr>
      </w:pPr>
      <w:r w:rsidRPr="000A43FA">
        <w:rPr>
          <w:rFonts w:ascii="Times New Roman" w:hAnsi="Times New Roman" w:cs="Times New Roman"/>
          <w:sz w:val="28"/>
        </w:rPr>
        <w:lastRenderedPageBreak/>
        <w:t>-</w:t>
      </w:r>
      <w:r w:rsidR="000B4273">
        <w:rPr>
          <w:rFonts w:ascii="Times New Roman" w:hAnsi="Times New Roman" w:cs="Times New Roman"/>
          <w:sz w:val="28"/>
        </w:rPr>
        <w:t> </w:t>
      </w:r>
      <w:r w:rsidRPr="000A43FA">
        <w:rPr>
          <w:rFonts w:ascii="Times New Roman" w:hAnsi="Times New Roman" w:cs="Times New Roman"/>
          <w:sz w:val="28"/>
        </w:rPr>
        <w:t>инфраструктура для командной работы и проектной деятельности студентов (</w:t>
      </w:r>
      <w:proofErr w:type="spellStart"/>
      <w:r w:rsidRPr="000A43FA">
        <w:rPr>
          <w:rFonts w:ascii="Times New Roman" w:hAnsi="Times New Roman" w:cs="Times New Roman"/>
          <w:sz w:val="28"/>
        </w:rPr>
        <w:t>коворкинги</w:t>
      </w:r>
      <w:proofErr w:type="spellEnd"/>
      <w:r w:rsidRPr="000A43FA">
        <w:rPr>
          <w:rFonts w:ascii="Times New Roman" w:hAnsi="Times New Roman" w:cs="Times New Roman"/>
          <w:sz w:val="28"/>
        </w:rPr>
        <w:t xml:space="preserve"> и </w:t>
      </w:r>
      <w:proofErr w:type="spellStart"/>
      <w:r w:rsidRPr="000A43FA">
        <w:rPr>
          <w:rFonts w:ascii="Times New Roman" w:hAnsi="Times New Roman" w:cs="Times New Roman"/>
          <w:sz w:val="28"/>
        </w:rPr>
        <w:t>фаблабы</w:t>
      </w:r>
      <w:proofErr w:type="spellEnd"/>
      <w:r w:rsidRPr="000A43FA">
        <w:rPr>
          <w:rFonts w:ascii="Times New Roman" w:hAnsi="Times New Roman" w:cs="Times New Roman"/>
          <w:sz w:val="28"/>
        </w:rPr>
        <w:t xml:space="preserve"> свободного доступа); </w:t>
      </w:r>
    </w:p>
    <w:p w:rsidR="00726EF3" w:rsidRDefault="00726EF3" w:rsidP="00726EF3">
      <w:pPr>
        <w:spacing w:line="360" w:lineRule="auto"/>
        <w:ind w:firstLine="708"/>
        <w:jc w:val="both"/>
        <w:outlineLvl w:val="1"/>
        <w:rPr>
          <w:rFonts w:ascii="Times New Roman" w:hAnsi="Times New Roman" w:cs="Times New Roman"/>
          <w:sz w:val="28"/>
        </w:rPr>
      </w:pPr>
      <w:r w:rsidRPr="000A43FA">
        <w:rPr>
          <w:rFonts w:ascii="Times New Roman" w:hAnsi="Times New Roman" w:cs="Times New Roman"/>
          <w:sz w:val="28"/>
        </w:rPr>
        <w:t>-</w:t>
      </w:r>
      <w:r w:rsidR="000B4273">
        <w:rPr>
          <w:rFonts w:ascii="Times New Roman" w:hAnsi="Times New Roman" w:cs="Times New Roman"/>
          <w:sz w:val="28"/>
        </w:rPr>
        <w:t> </w:t>
      </w:r>
      <w:r w:rsidRPr="000A43FA">
        <w:rPr>
          <w:rFonts w:ascii="Times New Roman" w:hAnsi="Times New Roman" w:cs="Times New Roman"/>
          <w:sz w:val="28"/>
        </w:rPr>
        <w:t xml:space="preserve">пространства для исследовательской, предпринимательской, творческой, спортивной деятельности (лаборатории, центры коллективного пользования, технологические </w:t>
      </w:r>
      <w:proofErr w:type="spellStart"/>
      <w:r w:rsidRPr="000A43FA">
        <w:rPr>
          <w:rFonts w:ascii="Times New Roman" w:hAnsi="Times New Roman" w:cs="Times New Roman"/>
          <w:sz w:val="28"/>
        </w:rPr>
        <w:t>коворкинги</w:t>
      </w:r>
      <w:proofErr w:type="spellEnd"/>
      <w:r w:rsidRPr="000A43FA">
        <w:rPr>
          <w:rFonts w:ascii="Times New Roman" w:hAnsi="Times New Roman" w:cs="Times New Roman"/>
          <w:sz w:val="28"/>
        </w:rPr>
        <w:t xml:space="preserve">, </w:t>
      </w:r>
      <w:proofErr w:type="spellStart"/>
      <w:r w:rsidRPr="000A43FA">
        <w:rPr>
          <w:rFonts w:ascii="Times New Roman" w:hAnsi="Times New Roman" w:cs="Times New Roman"/>
          <w:sz w:val="28"/>
        </w:rPr>
        <w:t>openspace</w:t>
      </w:r>
      <w:proofErr w:type="spellEnd"/>
      <w:r w:rsidRPr="000A43FA">
        <w:rPr>
          <w:rFonts w:ascii="Times New Roman" w:hAnsi="Times New Roman" w:cs="Times New Roman"/>
          <w:sz w:val="28"/>
        </w:rPr>
        <w:t xml:space="preserve"> пространства)</w:t>
      </w:r>
      <w:r>
        <w:rPr>
          <w:rFonts w:ascii="Times New Roman" w:hAnsi="Times New Roman" w:cs="Times New Roman"/>
          <w:sz w:val="28"/>
        </w:rPr>
        <w:t>.</w:t>
      </w:r>
    </w:p>
    <w:p w:rsidR="00726EF3" w:rsidRPr="00731D44" w:rsidRDefault="00726EF3" w:rsidP="00726EF3">
      <w:pPr>
        <w:spacing w:line="360" w:lineRule="auto"/>
        <w:ind w:firstLine="708"/>
        <w:jc w:val="both"/>
        <w:outlineLvl w:val="1"/>
        <w:rPr>
          <w:rFonts w:ascii="Times New Roman" w:hAnsi="Times New Roman" w:cs="Times New Roman"/>
          <w:sz w:val="28"/>
          <w:szCs w:val="28"/>
        </w:rPr>
      </w:pPr>
      <w:r w:rsidRPr="000A43FA">
        <w:rPr>
          <w:rFonts w:ascii="Times New Roman" w:hAnsi="Times New Roman" w:cs="Times New Roman"/>
          <w:sz w:val="28"/>
          <w:szCs w:val="28"/>
        </w:rPr>
        <w:t xml:space="preserve">Принципами функционирования кампуса </w:t>
      </w:r>
      <w:r>
        <w:rPr>
          <w:rFonts w:ascii="Times New Roman" w:hAnsi="Times New Roman" w:cs="Times New Roman"/>
          <w:sz w:val="28"/>
          <w:szCs w:val="28"/>
        </w:rPr>
        <w:t>Института</w:t>
      </w:r>
      <w:r w:rsidRPr="000A43FA">
        <w:rPr>
          <w:rFonts w:ascii="Times New Roman" w:hAnsi="Times New Roman" w:cs="Times New Roman"/>
          <w:sz w:val="28"/>
          <w:szCs w:val="28"/>
        </w:rPr>
        <w:t xml:space="preserve"> являются: открытость 24/7, безопасность, мультиязычная и дружественная среда.</w:t>
      </w:r>
    </w:p>
    <w:p w:rsidR="00726EF3" w:rsidRPr="006A60CF" w:rsidRDefault="00726EF3" w:rsidP="00726EF3">
      <w:pPr>
        <w:spacing w:line="360" w:lineRule="auto"/>
        <w:ind w:firstLine="708"/>
        <w:rPr>
          <w:rFonts w:ascii="Times New Roman" w:hAnsi="Times New Roman"/>
          <w:b/>
          <w:sz w:val="28"/>
          <w:szCs w:val="28"/>
        </w:rPr>
      </w:pPr>
      <w:r w:rsidRPr="006A60CF">
        <w:rPr>
          <w:rFonts w:ascii="Times New Roman" w:hAnsi="Times New Roman"/>
          <w:b/>
          <w:sz w:val="28"/>
          <w:szCs w:val="28"/>
        </w:rPr>
        <w:t>Ожидаемые результаты:</w:t>
      </w:r>
    </w:p>
    <w:p w:rsidR="00726EF3" w:rsidRPr="006A60CF" w:rsidRDefault="00726EF3" w:rsidP="00E941A4">
      <w:pPr>
        <w:spacing w:line="360" w:lineRule="auto"/>
        <w:ind w:firstLine="709"/>
        <w:jc w:val="both"/>
        <w:rPr>
          <w:rFonts w:ascii="Times New Roman" w:hAnsi="Times New Roman"/>
          <w:sz w:val="28"/>
          <w:szCs w:val="28"/>
        </w:rPr>
      </w:pPr>
      <w:r w:rsidRPr="006A60CF">
        <w:rPr>
          <w:rFonts w:ascii="Times New Roman" w:hAnsi="Times New Roman"/>
          <w:sz w:val="28"/>
          <w:szCs w:val="28"/>
        </w:rPr>
        <w:t xml:space="preserve">- </w:t>
      </w:r>
      <w:r w:rsidRPr="00194611">
        <w:rPr>
          <w:rFonts w:ascii="Times New Roman" w:hAnsi="Times New Roman" w:cs="Times New Roman"/>
          <w:sz w:val="28"/>
          <w:szCs w:val="28"/>
        </w:rPr>
        <w:t xml:space="preserve">развитие и благоустройство внутренних локаций Института, создание </w:t>
      </w:r>
      <w:proofErr w:type="spellStart"/>
      <w:r w:rsidRPr="00194611">
        <w:rPr>
          <w:rFonts w:ascii="Times New Roman" w:hAnsi="Times New Roman" w:cs="Times New Roman"/>
          <w:sz w:val="28"/>
          <w:szCs w:val="28"/>
        </w:rPr>
        <w:t>мультиязычной</w:t>
      </w:r>
      <w:proofErr w:type="spellEnd"/>
      <w:r w:rsidRPr="00194611">
        <w:rPr>
          <w:rFonts w:ascii="Times New Roman" w:hAnsi="Times New Roman" w:cs="Times New Roman"/>
          <w:sz w:val="28"/>
          <w:szCs w:val="28"/>
        </w:rPr>
        <w:t xml:space="preserve"> комфортной </w:t>
      </w:r>
      <w:proofErr w:type="spellStart"/>
      <w:r w:rsidRPr="00194611">
        <w:rPr>
          <w:rFonts w:ascii="Times New Roman" w:hAnsi="Times New Roman" w:cs="Times New Roman"/>
          <w:sz w:val="28"/>
          <w:szCs w:val="28"/>
        </w:rPr>
        <w:t>кампусной</w:t>
      </w:r>
      <w:proofErr w:type="spellEnd"/>
      <w:r w:rsidRPr="00194611">
        <w:rPr>
          <w:rFonts w:ascii="Times New Roman" w:hAnsi="Times New Roman" w:cs="Times New Roman"/>
          <w:sz w:val="28"/>
          <w:szCs w:val="28"/>
        </w:rPr>
        <w:t xml:space="preserve"> среды, создание </w:t>
      </w:r>
      <w:proofErr w:type="spellStart"/>
      <w:r w:rsidRPr="00194611">
        <w:rPr>
          <w:rFonts w:ascii="Times New Roman" w:hAnsi="Times New Roman" w:cs="Times New Roman"/>
          <w:sz w:val="28"/>
          <w:szCs w:val="28"/>
        </w:rPr>
        <w:t>коворкингов</w:t>
      </w:r>
      <w:proofErr w:type="spellEnd"/>
      <w:r w:rsidRPr="00194611">
        <w:rPr>
          <w:rFonts w:ascii="Times New Roman" w:hAnsi="Times New Roman" w:cs="Times New Roman"/>
          <w:sz w:val="28"/>
          <w:szCs w:val="28"/>
        </w:rPr>
        <w:t xml:space="preserve"> и аудиторий-трансформеров, трансформация образовательных пространств Института</w:t>
      </w:r>
      <w:r w:rsidRPr="006A60CF">
        <w:rPr>
          <w:rFonts w:ascii="Times New Roman" w:hAnsi="Times New Roman"/>
          <w:sz w:val="28"/>
          <w:szCs w:val="28"/>
        </w:rPr>
        <w:t>;</w:t>
      </w:r>
    </w:p>
    <w:p w:rsidR="00726EF3" w:rsidRPr="006A60CF" w:rsidRDefault="00726EF3" w:rsidP="00E941A4">
      <w:pPr>
        <w:spacing w:line="360" w:lineRule="auto"/>
        <w:ind w:firstLine="709"/>
        <w:jc w:val="both"/>
        <w:rPr>
          <w:rFonts w:ascii="Times New Roman" w:hAnsi="Times New Roman"/>
          <w:sz w:val="28"/>
          <w:szCs w:val="28"/>
        </w:rPr>
      </w:pPr>
      <w:r w:rsidRPr="006A60CF">
        <w:rPr>
          <w:rFonts w:ascii="Times New Roman" w:hAnsi="Times New Roman"/>
          <w:sz w:val="28"/>
          <w:szCs w:val="28"/>
        </w:rPr>
        <w:t xml:space="preserve">- </w:t>
      </w:r>
      <w:r w:rsidRPr="00194611">
        <w:rPr>
          <w:rFonts w:ascii="Times New Roman" w:hAnsi="Times New Roman" w:cs="Times New Roman"/>
          <w:sz w:val="28"/>
          <w:szCs w:val="28"/>
        </w:rPr>
        <w:t>способность Института быстро реагировать на внешние вызовы и внутренние изменения</w:t>
      </w:r>
      <w:r w:rsidRPr="006A60CF">
        <w:rPr>
          <w:rFonts w:ascii="Times New Roman" w:hAnsi="Times New Roman"/>
          <w:sz w:val="28"/>
          <w:szCs w:val="28"/>
        </w:rPr>
        <w:t>;</w:t>
      </w:r>
    </w:p>
    <w:p w:rsidR="00726EF3" w:rsidRDefault="00726EF3" w:rsidP="00E941A4">
      <w:pPr>
        <w:spacing w:line="360" w:lineRule="auto"/>
        <w:ind w:firstLine="709"/>
        <w:jc w:val="both"/>
        <w:rPr>
          <w:rFonts w:ascii="Times New Roman" w:hAnsi="Times New Roman" w:cs="Times New Roman"/>
          <w:sz w:val="28"/>
          <w:szCs w:val="28"/>
        </w:rPr>
      </w:pPr>
      <w:r w:rsidRPr="00194611">
        <w:rPr>
          <w:rFonts w:ascii="Times New Roman" w:hAnsi="Times New Roman" w:cs="Times New Roman"/>
          <w:sz w:val="28"/>
          <w:szCs w:val="28"/>
        </w:rPr>
        <w:t>- способность на высоком уровне обеспечивать качественную современную образовательную, социальную и иные виды деятельности Института</w:t>
      </w:r>
      <w:r>
        <w:rPr>
          <w:rFonts w:ascii="Times New Roman" w:hAnsi="Times New Roman" w:cs="Times New Roman"/>
          <w:sz w:val="28"/>
          <w:szCs w:val="28"/>
        </w:rPr>
        <w:t>.</w:t>
      </w:r>
    </w:p>
    <w:p w:rsidR="000B4273" w:rsidRPr="00726EF3" w:rsidRDefault="000B4273" w:rsidP="00E941A4">
      <w:pPr>
        <w:spacing w:line="360" w:lineRule="auto"/>
        <w:ind w:firstLine="709"/>
        <w:jc w:val="both"/>
        <w:rPr>
          <w:rFonts w:ascii="Times New Roman" w:hAnsi="Times New Roman"/>
          <w:sz w:val="24"/>
          <w:szCs w:val="24"/>
        </w:rPr>
      </w:pPr>
    </w:p>
    <w:p w:rsidR="00726EF3" w:rsidRPr="00731D44" w:rsidRDefault="00726EF3" w:rsidP="00726EF3">
      <w:pPr>
        <w:spacing w:line="360" w:lineRule="auto"/>
        <w:ind w:firstLine="708"/>
        <w:jc w:val="both"/>
        <w:rPr>
          <w:rFonts w:ascii="Times New Roman" w:hAnsi="Times New Roman"/>
          <w:b/>
          <w:sz w:val="28"/>
          <w:szCs w:val="28"/>
        </w:rPr>
      </w:pPr>
      <w:r w:rsidRPr="001A47F6">
        <w:rPr>
          <w:rFonts w:ascii="Times New Roman" w:hAnsi="Times New Roman"/>
          <w:b/>
          <w:sz w:val="28"/>
          <w:szCs w:val="28"/>
        </w:rPr>
        <w:t>2.</w:t>
      </w:r>
      <w:r w:rsidR="00314187">
        <w:rPr>
          <w:rFonts w:ascii="Times New Roman" w:hAnsi="Times New Roman"/>
          <w:b/>
          <w:sz w:val="28"/>
          <w:szCs w:val="28"/>
        </w:rPr>
        <w:t>5</w:t>
      </w:r>
      <w:r>
        <w:rPr>
          <w:rFonts w:ascii="Times New Roman" w:hAnsi="Times New Roman"/>
          <w:b/>
          <w:sz w:val="28"/>
          <w:szCs w:val="28"/>
        </w:rPr>
        <w:t xml:space="preserve"> </w:t>
      </w:r>
      <w:r w:rsidR="000B4273">
        <w:rPr>
          <w:rFonts w:ascii="Times New Roman" w:hAnsi="Times New Roman"/>
          <w:b/>
          <w:sz w:val="28"/>
          <w:szCs w:val="28"/>
        </w:rPr>
        <w:t>Ф</w:t>
      </w:r>
      <w:r>
        <w:rPr>
          <w:rFonts w:ascii="Times New Roman" w:hAnsi="Times New Roman"/>
          <w:b/>
          <w:sz w:val="28"/>
          <w:szCs w:val="28"/>
        </w:rPr>
        <w:t>инансово-экономическ</w:t>
      </w:r>
      <w:r w:rsidR="000B4273">
        <w:rPr>
          <w:rFonts w:ascii="Times New Roman" w:hAnsi="Times New Roman"/>
          <w:b/>
          <w:sz w:val="28"/>
          <w:szCs w:val="28"/>
        </w:rPr>
        <w:t>ая политика</w:t>
      </w:r>
    </w:p>
    <w:p w:rsidR="00726EF3" w:rsidRDefault="00726EF3" w:rsidP="00726EF3">
      <w:pPr>
        <w:spacing w:line="360" w:lineRule="auto"/>
        <w:ind w:firstLine="709"/>
        <w:jc w:val="both"/>
        <w:rPr>
          <w:rFonts w:ascii="Times New Roman" w:hAnsi="Times New Roman" w:cs="Times New Roman"/>
          <w:sz w:val="28"/>
          <w:szCs w:val="28"/>
        </w:rPr>
      </w:pPr>
      <w:r w:rsidRPr="001E037C">
        <w:rPr>
          <w:rFonts w:ascii="Times New Roman" w:hAnsi="Times New Roman" w:cs="Times New Roman"/>
          <w:sz w:val="28"/>
          <w:szCs w:val="28"/>
        </w:rPr>
        <w:t xml:space="preserve">В стратегической перспективе необходимо осуществить переход к модели финансирования деятельности </w:t>
      </w:r>
      <w:r>
        <w:rPr>
          <w:rFonts w:ascii="Times New Roman" w:hAnsi="Times New Roman" w:cs="Times New Roman"/>
          <w:sz w:val="28"/>
          <w:szCs w:val="28"/>
        </w:rPr>
        <w:t>Института</w:t>
      </w:r>
      <w:r w:rsidRPr="001E037C">
        <w:rPr>
          <w:rFonts w:ascii="Times New Roman" w:hAnsi="Times New Roman" w:cs="Times New Roman"/>
          <w:sz w:val="28"/>
          <w:szCs w:val="28"/>
        </w:rPr>
        <w:t>, основанной на рациональном сочетании трех взаимосвязанных принципов – обеспечение необходимого и достаточного уровня финансирования текущей (операционной деятельности), обеспечение опережающего финансирования проектной деятельности и обеспечение устойчивого инвестирования финансовых ресурсов в увеличение объема и качества образовательных услуг, в развитие образоват</w:t>
      </w:r>
      <w:r>
        <w:rPr>
          <w:rFonts w:ascii="Times New Roman" w:hAnsi="Times New Roman" w:cs="Times New Roman"/>
          <w:sz w:val="28"/>
          <w:szCs w:val="28"/>
        </w:rPr>
        <w:t>ельного и кадрового потенциала Института</w:t>
      </w:r>
      <w:r w:rsidRPr="001E037C">
        <w:rPr>
          <w:rFonts w:ascii="Times New Roman" w:hAnsi="Times New Roman" w:cs="Times New Roman"/>
          <w:sz w:val="28"/>
          <w:szCs w:val="28"/>
        </w:rPr>
        <w:t xml:space="preserve">, совершенствование </w:t>
      </w:r>
      <w:proofErr w:type="spellStart"/>
      <w:r w:rsidRPr="001E037C">
        <w:rPr>
          <w:rFonts w:ascii="Times New Roman" w:hAnsi="Times New Roman" w:cs="Times New Roman"/>
          <w:sz w:val="28"/>
          <w:szCs w:val="28"/>
        </w:rPr>
        <w:t>кампусной</w:t>
      </w:r>
      <w:proofErr w:type="spellEnd"/>
      <w:r w:rsidRPr="001E037C">
        <w:rPr>
          <w:rFonts w:ascii="Times New Roman" w:hAnsi="Times New Roman" w:cs="Times New Roman"/>
          <w:sz w:val="28"/>
          <w:szCs w:val="28"/>
        </w:rPr>
        <w:t xml:space="preserve"> экосистемы. </w:t>
      </w:r>
    </w:p>
    <w:p w:rsidR="00726EF3" w:rsidRPr="002F13A7" w:rsidRDefault="00726EF3" w:rsidP="00726EF3">
      <w:pPr>
        <w:spacing w:line="360" w:lineRule="auto"/>
        <w:ind w:firstLine="709"/>
        <w:jc w:val="both"/>
        <w:rPr>
          <w:rFonts w:ascii="Times New Roman" w:hAnsi="Times New Roman" w:cs="Times New Roman"/>
          <w:sz w:val="28"/>
        </w:rPr>
      </w:pPr>
      <w:r w:rsidRPr="002F13A7">
        <w:rPr>
          <w:rFonts w:ascii="Times New Roman" w:hAnsi="Times New Roman" w:cs="Times New Roman"/>
          <w:sz w:val="28"/>
        </w:rPr>
        <w:t xml:space="preserve">Финансовая модель </w:t>
      </w:r>
      <w:r>
        <w:rPr>
          <w:rFonts w:ascii="Times New Roman" w:hAnsi="Times New Roman" w:cs="Times New Roman"/>
          <w:sz w:val="28"/>
        </w:rPr>
        <w:t>Института</w:t>
      </w:r>
      <w:r w:rsidRPr="002F13A7">
        <w:rPr>
          <w:rFonts w:ascii="Times New Roman" w:hAnsi="Times New Roman" w:cs="Times New Roman"/>
          <w:sz w:val="28"/>
        </w:rPr>
        <w:t xml:space="preserve"> предполагает увеличение консолидированных доходов из федерального бюджета и от приносящей доход деятельности за счет ос</w:t>
      </w:r>
      <w:r w:rsidR="00E941A4">
        <w:rPr>
          <w:rFonts w:ascii="Times New Roman" w:hAnsi="Times New Roman" w:cs="Times New Roman"/>
          <w:sz w:val="28"/>
        </w:rPr>
        <w:t>новного трека –</w:t>
      </w:r>
      <w:r w:rsidRPr="002F13A7">
        <w:rPr>
          <w:rFonts w:ascii="Times New Roman" w:hAnsi="Times New Roman" w:cs="Times New Roman"/>
          <w:sz w:val="28"/>
        </w:rPr>
        <w:t xml:space="preserve"> увеличения доли обучающихся и </w:t>
      </w:r>
      <w:r w:rsidRPr="002F13A7">
        <w:rPr>
          <w:rFonts w:ascii="Times New Roman" w:hAnsi="Times New Roman" w:cs="Times New Roman"/>
          <w:sz w:val="28"/>
        </w:rPr>
        <w:lastRenderedPageBreak/>
        <w:t>талантливых преподавателей, вовлеченных в образовательную, научную, инновационную деятельность.</w:t>
      </w:r>
    </w:p>
    <w:p w:rsidR="00726EF3" w:rsidRDefault="00726EF3" w:rsidP="00726EF3">
      <w:pPr>
        <w:spacing w:line="360" w:lineRule="auto"/>
        <w:ind w:firstLine="709"/>
        <w:jc w:val="both"/>
        <w:rPr>
          <w:rFonts w:ascii="Times New Roman" w:hAnsi="Times New Roman" w:cs="Times New Roman"/>
          <w:sz w:val="28"/>
          <w:szCs w:val="28"/>
        </w:rPr>
      </w:pPr>
      <w:r w:rsidRPr="001E037C">
        <w:rPr>
          <w:rFonts w:ascii="Times New Roman" w:hAnsi="Times New Roman" w:cs="Times New Roman"/>
          <w:sz w:val="28"/>
          <w:szCs w:val="28"/>
        </w:rPr>
        <w:t xml:space="preserve">Основной прирост доходов на период реализации </w:t>
      </w:r>
      <w:r>
        <w:rPr>
          <w:rFonts w:ascii="Times New Roman" w:hAnsi="Times New Roman" w:cs="Times New Roman"/>
          <w:sz w:val="28"/>
          <w:szCs w:val="28"/>
        </w:rPr>
        <w:t>стратегии</w:t>
      </w:r>
      <w:r w:rsidRPr="001E037C">
        <w:rPr>
          <w:rFonts w:ascii="Times New Roman" w:hAnsi="Times New Roman" w:cs="Times New Roman"/>
          <w:sz w:val="28"/>
          <w:szCs w:val="28"/>
        </w:rPr>
        <w:t xml:space="preserve"> планируется по следующим ключевым направлениям: </w:t>
      </w:r>
    </w:p>
    <w:p w:rsidR="00726EF3" w:rsidRDefault="00E941A4" w:rsidP="00726EF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726EF3">
        <w:rPr>
          <w:rFonts w:ascii="Times New Roman" w:hAnsi="Times New Roman" w:cs="Times New Roman"/>
          <w:sz w:val="28"/>
          <w:szCs w:val="28"/>
        </w:rPr>
        <w:t xml:space="preserve">) </w:t>
      </w:r>
      <w:r w:rsidR="00726EF3" w:rsidRPr="001E037C">
        <w:rPr>
          <w:rFonts w:ascii="Times New Roman" w:hAnsi="Times New Roman" w:cs="Times New Roman"/>
          <w:sz w:val="28"/>
          <w:szCs w:val="28"/>
        </w:rPr>
        <w:t xml:space="preserve">в </w:t>
      </w:r>
      <w:r w:rsidR="00726EF3">
        <w:rPr>
          <w:rFonts w:ascii="Times New Roman" w:hAnsi="Times New Roman" w:cs="Times New Roman"/>
          <w:sz w:val="28"/>
          <w:szCs w:val="28"/>
        </w:rPr>
        <w:t>краткосрочной</w:t>
      </w:r>
      <w:r w:rsidR="00726EF3" w:rsidRPr="001E037C">
        <w:rPr>
          <w:rFonts w:ascii="Times New Roman" w:hAnsi="Times New Roman" w:cs="Times New Roman"/>
          <w:sz w:val="28"/>
          <w:szCs w:val="28"/>
        </w:rPr>
        <w:t xml:space="preserve"> перспективе</w:t>
      </w:r>
      <w:r w:rsidR="00726EF3">
        <w:rPr>
          <w:rFonts w:ascii="Times New Roman" w:hAnsi="Times New Roman" w:cs="Times New Roman"/>
          <w:sz w:val="28"/>
          <w:szCs w:val="28"/>
        </w:rPr>
        <w:t xml:space="preserve"> 2022</w:t>
      </w:r>
      <w:r>
        <w:rPr>
          <w:rFonts w:ascii="Times New Roman" w:hAnsi="Times New Roman" w:cs="Times New Roman"/>
          <w:sz w:val="28"/>
          <w:szCs w:val="28"/>
        </w:rPr>
        <w:t>–</w:t>
      </w:r>
      <w:r w:rsidR="00726EF3">
        <w:rPr>
          <w:rFonts w:ascii="Times New Roman" w:hAnsi="Times New Roman" w:cs="Times New Roman"/>
          <w:sz w:val="28"/>
          <w:szCs w:val="28"/>
        </w:rPr>
        <w:t>2026</w:t>
      </w:r>
      <w:r>
        <w:rPr>
          <w:rFonts w:ascii="Times New Roman" w:hAnsi="Times New Roman" w:cs="Times New Roman"/>
          <w:sz w:val="28"/>
          <w:szCs w:val="28"/>
        </w:rPr>
        <w:t xml:space="preserve"> </w:t>
      </w:r>
      <w:r w:rsidR="00726EF3">
        <w:rPr>
          <w:rFonts w:ascii="Times New Roman" w:hAnsi="Times New Roman" w:cs="Times New Roman"/>
          <w:sz w:val="28"/>
          <w:szCs w:val="28"/>
        </w:rPr>
        <w:t>гг</w:t>
      </w:r>
      <w:r w:rsidR="000B4273">
        <w:rPr>
          <w:rFonts w:ascii="Times New Roman" w:hAnsi="Times New Roman" w:cs="Times New Roman"/>
          <w:sz w:val="28"/>
          <w:szCs w:val="28"/>
        </w:rPr>
        <w:t>.</w:t>
      </w:r>
      <w:r w:rsidR="00F44364">
        <w:rPr>
          <w:rFonts w:ascii="Times New Roman" w:hAnsi="Times New Roman" w:cs="Times New Roman"/>
          <w:sz w:val="28"/>
          <w:szCs w:val="28"/>
        </w:rPr>
        <w:t xml:space="preserve"> за счет</w:t>
      </w:r>
      <w:r w:rsidR="00726EF3">
        <w:rPr>
          <w:rFonts w:ascii="Times New Roman" w:hAnsi="Times New Roman" w:cs="Times New Roman"/>
          <w:sz w:val="28"/>
          <w:szCs w:val="28"/>
        </w:rPr>
        <w:t>:</w:t>
      </w:r>
      <w:r w:rsidR="00726EF3" w:rsidRPr="001E037C">
        <w:rPr>
          <w:rFonts w:ascii="Times New Roman" w:hAnsi="Times New Roman" w:cs="Times New Roman"/>
          <w:sz w:val="28"/>
          <w:szCs w:val="28"/>
        </w:rPr>
        <w:t xml:space="preserve"> </w:t>
      </w:r>
    </w:p>
    <w:p w:rsidR="00726EF3" w:rsidRDefault="00726EF3" w:rsidP="00726EF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расширени</w:t>
      </w:r>
      <w:r w:rsidR="00F44364">
        <w:rPr>
          <w:rFonts w:ascii="Times New Roman" w:hAnsi="Times New Roman" w:cs="Times New Roman"/>
          <w:sz w:val="28"/>
          <w:szCs w:val="28"/>
        </w:rPr>
        <w:t>я</w:t>
      </w:r>
      <w:r>
        <w:rPr>
          <w:rFonts w:ascii="Times New Roman" w:hAnsi="Times New Roman" w:cs="Times New Roman"/>
          <w:sz w:val="28"/>
          <w:szCs w:val="28"/>
        </w:rPr>
        <w:t xml:space="preserve"> программ основного </w:t>
      </w:r>
      <w:r w:rsidR="00F44364">
        <w:rPr>
          <w:rFonts w:ascii="Times New Roman" w:hAnsi="Times New Roman" w:cs="Times New Roman"/>
          <w:sz w:val="28"/>
          <w:szCs w:val="28"/>
        </w:rPr>
        <w:t xml:space="preserve">и дополнительного </w:t>
      </w:r>
      <w:r>
        <w:rPr>
          <w:rFonts w:ascii="Times New Roman" w:hAnsi="Times New Roman" w:cs="Times New Roman"/>
          <w:sz w:val="28"/>
          <w:szCs w:val="28"/>
        </w:rPr>
        <w:t>образования;</w:t>
      </w:r>
    </w:p>
    <w:p w:rsidR="00726EF3" w:rsidRDefault="00726EF3" w:rsidP="00726EF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расширени</w:t>
      </w:r>
      <w:r w:rsidR="00F44364">
        <w:rPr>
          <w:rFonts w:ascii="Times New Roman" w:hAnsi="Times New Roman" w:cs="Times New Roman"/>
          <w:sz w:val="28"/>
          <w:szCs w:val="28"/>
        </w:rPr>
        <w:t>я</w:t>
      </w:r>
      <w:r>
        <w:rPr>
          <w:rFonts w:ascii="Times New Roman" w:hAnsi="Times New Roman" w:cs="Times New Roman"/>
          <w:sz w:val="28"/>
          <w:szCs w:val="28"/>
        </w:rPr>
        <w:t xml:space="preserve"> круга</w:t>
      </w:r>
      <w:r w:rsidR="00F44364">
        <w:rPr>
          <w:rFonts w:ascii="Times New Roman" w:hAnsi="Times New Roman" w:cs="Times New Roman"/>
          <w:sz w:val="28"/>
          <w:szCs w:val="28"/>
        </w:rPr>
        <w:t xml:space="preserve"> благотворителей</w:t>
      </w:r>
      <w:r w:rsidR="00E941A4">
        <w:rPr>
          <w:rFonts w:ascii="Times New Roman" w:hAnsi="Times New Roman" w:cs="Times New Roman"/>
          <w:sz w:val="28"/>
          <w:szCs w:val="28"/>
        </w:rPr>
        <w:t>;</w:t>
      </w:r>
      <w:r w:rsidRPr="001E037C">
        <w:rPr>
          <w:rFonts w:ascii="Times New Roman" w:hAnsi="Times New Roman" w:cs="Times New Roman"/>
          <w:sz w:val="28"/>
          <w:szCs w:val="28"/>
        </w:rPr>
        <w:t xml:space="preserve"> </w:t>
      </w:r>
    </w:p>
    <w:p w:rsidR="00E941A4" w:rsidRDefault="00726EF3" w:rsidP="00726EF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4364">
        <w:rPr>
          <w:rFonts w:ascii="Times New Roman" w:hAnsi="Times New Roman" w:cs="Times New Roman"/>
          <w:sz w:val="28"/>
          <w:szCs w:val="28"/>
        </w:rPr>
        <w:t xml:space="preserve">предоставления услуг </w:t>
      </w:r>
      <w:r>
        <w:rPr>
          <w:rFonts w:ascii="Times New Roman" w:hAnsi="Times New Roman" w:cs="Times New Roman"/>
          <w:sz w:val="28"/>
          <w:szCs w:val="28"/>
        </w:rPr>
        <w:t>лаборатори</w:t>
      </w:r>
      <w:r w:rsidR="00F44364">
        <w:rPr>
          <w:rFonts w:ascii="Times New Roman" w:hAnsi="Times New Roman" w:cs="Times New Roman"/>
          <w:sz w:val="28"/>
          <w:szCs w:val="28"/>
        </w:rPr>
        <w:t>ей</w:t>
      </w:r>
      <w:r>
        <w:rPr>
          <w:rFonts w:ascii="Times New Roman" w:hAnsi="Times New Roman" w:cs="Times New Roman"/>
          <w:sz w:val="28"/>
          <w:szCs w:val="28"/>
        </w:rPr>
        <w:t xml:space="preserve"> химического анализа</w:t>
      </w:r>
      <w:r w:rsidR="00E941A4">
        <w:rPr>
          <w:rFonts w:ascii="Times New Roman" w:hAnsi="Times New Roman" w:cs="Times New Roman"/>
          <w:sz w:val="28"/>
          <w:szCs w:val="28"/>
        </w:rPr>
        <w:t>;</w:t>
      </w:r>
      <w:r w:rsidRPr="001E037C">
        <w:rPr>
          <w:rFonts w:ascii="Times New Roman" w:hAnsi="Times New Roman" w:cs="Times New Roman"/>
          <w:sz w:val="28"/>
          <w:szCs w:val="28"/>
        </w:rPr>
        <w:t xml:space="preserve"> </w:t>
      </w:r>
    </w:p>
    <w:p w:rsidR="00726EF3" w:rsidRDefault="00E941A4" w:rsidP="00726EF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6EF3" w:rsidRPr="001E037C">
        <w:rPr>
          <w:rFonts w:ascii="Times New Roman" w:hAnsi="Times New Roman" w:cs="Times New Roman"/>
          <w:sz w:val="28"/>
          <w:szCs w:val="28"/>
        </w:rPr>
        <w:t>грантов</w:t>
      </w:r>
      <w:r w:rsidR="00F44364">
        <w:rPr>
          <w:rFonts w:ascii="Times New Roman" w:hAnsi="Times New Roman" w:cs="Times New Roman"/>
          <w:sz w:val="28"/>
          <w:szCs w:val="28"/>
        </w:rPr>
        <w:t>ой</w:t>
      </w:r>
      <w:r w:rsidR="00726EF3" w:rsidRPr="001E037C">
        <w:rPr>
          <w:rFonts w:ascii="Times New Roman" w:hAnsi="Times New Roman" w:cs="Times New Roman"/>
          <w:sz w:val="28"/>
          <w:szCs w:val="28"/>
        </w:rPr>
        <w:t xml:space="preserve"> деятельност</w:t>
      </w:r>
      <w:r w:rsidR="00F44364">
        <w:rPr>
          <w:rFonts w:ascii="Times New Roman" w:hAnsi="Times New Roman" w:cs="Times New Roman"/>
          <w:sz w:val="28"/>
          <w:szCs w:val="28"/>
        </w:rPr>
        <w:t>и</w:t>
      </w:r>
      <w:r w:rsidR="00726EF3" w:rsidRPr="001E037C">
        <w:rPr>
          <w:rFonts w:ascii="Times New Roman" w:hAnsi="Times New Roman" w:cs="Times New Roman"/>
          <w:sz w:val="28"/>
          <w:szCs w:val="28"/>
        </w:rPr>
        <w:t>;</w:t>
      </w:r>
    </w:p>
    <w:p w:rsidR="00726EF3" w:rsidRDefault="00E941A4" w:rsidP="00726EF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726EF3">
        <w:rPr>
          <w:rFonts w:ascii="Times New Roman" w:hAnsi="Times New Roman" w:cs="Times New Roman"/>
          <w:sz w:val="28"/>
          <w:szCs w:val="28"/>
        </w:rPr>
        <w:t>)</w:t>
      </w:r>
      <w:r w:rsidR="00726EF3" w:rsidRPr="001E037C">
        <w:rPr>
          <w:rFonts w:ascii="Times New Roman" w:hAnsi="Times New Roman" w:cs="Times New Roman"/>
          <w:sz w:val="28"/>
          <w:szCs w:val="28"/>
        </w:rPr>
        <w:t xml:space="preserve"> в долгосрочной перспективе</w:t>
      </w:r>
      <w:r w:rsidR="00726EF3">
        <w:rPr>
          <w:rFonts w:ascii="Times New Roman" w:hAnsi="Times New Roman" w:cs="Times New Roman"/>
          <w:sz w:val="28"/>
          <w:szCs w:val="28"/>
        </w:rPr>
        <w:t xml:space="preserve"> 2026</w:t>
      </w:r>
      <w:r>
        <w:rPr>
          <w:rFonts w:ascii="Times New Roman" w:hAnsi="Times New Roman" w:cs="Times New Roman"/>
          <w:sz w:val="28"/>
          <w:szCs w:val="28"/>
        </w:rPr>
        <w:t>–</w:t>
      </w:r>
      <w:r w:rsidR="00726EF3">
        <w:rPr>
          <w:rFonts w:ascii="Times New Roman" w:hAnsi="Times New Roman" w:cs="Times New Roman"/>
          <w:sz w:val="28"/>
          <w:szCs w:val="28"/>
        </w:rPr>
        <w:t>2030</w:t>
      </w:r>
      <w:r w:rsidR="000B4273">
        <w:rPr>
          <w:rFonts w:ascii="Times New Roman" w:hAnsi="Times New Roman" w:cs="Times New Roman"/>
          <w:sz w:val="28"/>
          <w:szCs w:val="28"/>
        </w:rPr>
        <w:t xml:space="preserve"> </w:t>
      </w:r>
      <w:r w:rsidR="00726EF3">
        <w:rPr>
          <w:rFonts w:ascii="Times New Roman" w:hAnsi="Times New Roman" w:cs="Times New Roman"/>
          <w:sz w:val="28"/>
          <w:szCs w:val="28"/>
        </w:rPr>
        <w:t>гг.:</w:t>
      </w:r>
    </w:p>
    <w:p w:rsidR="00726EF3" w:rsidRDefault="00726EF3" w:rsidP="00726EF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E037C">
        <w:rPr>
          <w:rFonts w:ascii="Times New Roman" w:hAnsi="Times New Roman" w:cs="Times New Roman"/>
          <w:sz w:val="28"/>
          <w:szCs w:val="28"/>
        </w:rPr>
        <w:t>оказани</w:t>
      </w:r>
      <w:r w:rsidR="00F44364">
        <w:rPr>
          <w:rFonts w:ascii="Times New Roman" w:hAnsi="Times New Roman" w:cs="Times New Roman"/>
          <w:sz w:val="28"/>
          <w:szCs w:val="28"/>
        </w:rPr>
        <w:t>я</w:t>
      </w:r>
      <w:r w:rsidRPr="001E037C">
        <w:rPr>
          <w:rFonts w:ascii="Times New Roman" w:hAnsi="Times New Roman" w:cs="Times New Roman"/>
          <w:sz w:val="28"/>
          <w:szCs w:val="28"/>
        </w:rPr>
        <w:t xml:space="preserve"> образовательных услуг по подготовке обучающихся по основным профессиональным образовательным программам за счет увеличения контингента обучающихся по договорам об оказании платных образовательных услуг не менее чем в 1,5</w:t>
      </w:r>
      <w:r>
        <w:rPr>
          <w:rFonts w:ascii="Times New Roman" w:hAnsi="Times New Roman" w:cs="Times New Roman"/>
          <w:sz w:val="28"/>
          <w:szCs w:val="28"/>
        </w:rPr>
        <w:t xml:space="preserve"> </w:t>
      </w:r>
      <w:r w:rsidRPr="001E037C">
        <w:rPr>
          <w:rFonts w:ascii="Times New Roman" w:hAnsi="Times New Roman" w:cs="Times New Roman"/>
          <w:sz w:val="28"/>
          <w:szCs w:val="28"/>
        </w:rPr>
        <w:t>раза;</w:t>
      </w:r>
    </w:p>
    <w:p w:rsidR="00726EF3" w:rsidRDefault="00726EF3" w:rsidP="00F443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оптимизаци</w:t>
      </w:r>
      <w:r w:rsidR="00F44364">
        <w:rPr>
          <w:rFonts w:ascii="Times New Roman" w:hAnsi="Times New Roman" w:cs="Times New Roman"/>
          <w:sz w:val="28"/>
          <w:szCs w:val="28"/>
        </w:rPr>
        <w:t>и</w:t>
      </w:r>
      <w:r>
        <w:rPr>
          <w:rFonts w:ascii="Times New Roman" w:hAnsi="Times New Roman" w:cs="Times New Roman"/>
          <w:sz w:val="28"/>
          <w:szCs w:val="28"/>
        </w:rPr>
        <w:t xml:space="preserve"> внутренних процессов </w:t>
      </w:r>
      <w:r w:rsidR="00F44364">
        <w:rPr>
          <w:rFonts w:ascii="Times New Roman" w:hAnsi="Times New Roman" w:cs="Times New Roman"/>
          <w:sz w:val="28"/>
          <w:szCs w:val="28"/>
        </w:rPr>
        <w:t>и</w:t>
      </w:r>
      <w:r>
        <w:rPr>
          <w:rFonts w:ascii="Times New Roman" w:hAnsi="Times New Roman" w:cs="Times New Roman"/>
          <w:sz w:val="28"/>
          <w:szCs w:val="28"/>
        </w:rPr>
        <w:t xml:space="preserve"> цифровизации;</w:t>
      </w:r>
    </w:p>
    <w:p w:rsidR="00726EF3" w:rsidRDefault="00726EF3" w:rsidP="00726EF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реализации </w:t>
      </w:r>
      <w:r w:rsidR="00F44364">
        <w:rPr>
          <w:rFonts w:ascii="Times New Roman" w:hAnsi="Times New Roman" w:cs="Times New Roman"/>
          <w:sz w:val="28"/>
          <w:szCs w:val="28"/>
        </w:rPr>
        <w:t xml:space="preserve">образовательных услуг по программам </w:t>
      </w:r>
      <w:r>
        <w:rPr>
          <w:rFonts w:ascii="Times New Roman" w:hAnsi="Times New Roman" w:cs="Times New Roman"/>
          <w:sz w:val="28"/>
          <w:szCs w:val="28"/>
        </w:rPr>
        <w:t>ДПО до 4,5</w:t>
      </w:r>
      <w:r w:rsidR="00E941A4">
        <w:rPr>
          <w:rFonts w:ascii="Times New Roman" w:hAnsi="Times New Roman" w:cs="Times New Roman"/>
          <w:sz w:val="28"/>
          <w:szCs w:val="28"/>
        </w:rPr>
        <w:t> </w:t>
      </w:r>
      <w:r>
        <w:rPr>
          <w:rFonts w:ascii="Times New Roman" w:hAnsi="Times New Roman" w:cs="Times New Roman"/>
          <w:sz w:val="28"/>
          <w:szCs w:val="28"/>
        </w:rPr>
        <w:t>% от общего объема ПДД;</w:t>
      </w:r>
    </w:p>
    <w:p w:rsidR="00726EF3" w:rsidRDefault="00726EF3" w:rsidP="00726EF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E037C">
        <w:rPr>
          <w:rFonts w:ascii="Times New Roman" w:hAnsi="Times New Roman" w:cs="Times New Roman"/>
          <w:sz w:val="28"/>
          <w:szCs w:val="28"/>
        </w:rPr>
        <w:t>коммерциализаци</w:t>
      </w:r>
      <w:r w:rsidR="00F44364">
        <w:rPr>
          <w:rFonts w:ascii="Times New Roman" w:hAnsi="Times New Roman" w:cs="Times New Roman"/>
          <w:sz w:val="28"/>
          <w:szCs w:val="28"/>
        </w:rPr>
        <w:t>и</w:t>
      </w:r>
      <w:r w:rsidRPr="001E037C">
        <w:rPr>
          <w:rFonts w:ascii="Times New Roman" w:hAnsi="Times New Roman" w:cs="Times New Roman"/>
          <w:sz w:val="28"/>
          <w:szCs w:val="28"/>
        </w:rPr>
        <w:t xml:space="preserve"> </w:t>
      </w:r>
      <w:r>
        <w:rPr>
          <w:rFonts w:ascii="Times New Roman" w:hAnsi="Times New Roman" w:cs="Times New Roman"/>
          <w:sz w:val="28"/>
          <w:szCs w:val="28"/>
        </w:rPr>
        <w:t>лаборатории химического анализа</w:t>
      </w:r>
      <w:r w:rsidRPr="001E037C">
        <w:rPr>
          <w:rFonts w:ascii="Times New Roman" w:hAnsi="Times New Roman" w:cs="Times New Roman"/>
          <w:sz w:val="28"/>
          <w:szCs w:val="28"/>
        </w:rPr>
        <w:t>.</w:t>
      </w:r>
    </w:p>
    <w:p w:rsidR="00726EF3" w:rsidRDefault="00726EF3" w:rsidP="00726EF3">
      <w:pPr>
        <w:spacing w:line="360" w:lineRule="auto"/>
        <w:ind w:firstLine="709"/>
        <w:jc w:val="both"/>
        <w:rPr>
          <w:rFonts w:ascii="Times New Roman" w:hAnsi="Times New Roman" w:cs="Times New Roman"/>
          <w:sz w:val="28"/>
          <w:szCs w:val="28"/>
        </w:rPr>
      </w:pPr>
      <w:r w:rsidRPr="001E037C">
        <w:rPr>
          <w:rFonts w:ascii="Times New Roman" w:hAnsi="Times New Roman" w:cs="Times New Roman"/>
          <w:sz w:val="28"/>
          <w:szCs w:val="28"/>
        </w:rPr>
        <w:t xml:space="preserve">Модель финансирования деятельности </w:t>
      </w:r>
      <w:r>
        <w:rPr>
          <w:rFonts w:ascii="Times New Roman" w:hAnsi="Times New Roman" w:cs="Times New Roman"/>
          <w:sz w:val="28"/>
          <w:szCs w:val="28"/>
        </w:rPr>
        <w:t>Института</w:t>
      </w:r>
      <w:r w:rsidRPr="001E037C">
        <w:rPr>
          <w:rFonts w:ascii="Times New Roman" w:hAnsi="Times New Roman" w:cs="Times New Roman"/>
          <w:sz w:val="28"/>
          <w:szCs w:val="28"/>
        </w:rPr>
        <w:t xml:space="preserve"> на период до 2030 года предполагает достижение следующих ключевых параметров: </w:t>
      </w:r>
    </w:p>
    <w:p w:rsidR="00726EF3" w:rsidRDefault="00726EF3" w:rsidP="00726EF3">
      <w:pPr>
        <w:spacing w:line="360" w:lineRule="auto"/>
        <w:ind w:firstLine="709"/>
        <w:jc w:val="both"/>
        <w:rPr>
          <w:rFonts w:ascii="Times New Roman" w:hAnsi="Times New Roman" w:cs="Times New Roman"/>
          <w:sz w:val="28"/>
          <w:szCs w:val="28"/>
        </w:rPr>
      </w:pPr>
      <w:r w:rsidRPr="001E037C">
        <w:rPr>
          <w:rFonts w:ascii="Times New Roman" w:hAnsi="Times New Roman" w:cs="Times New Roman"/>
          <w:sz w:val="28"/>
          <w:szCs w:val="28"/>
        </w:rPr>
        <w:t xml:space="preserve">- рост доходов не менее чем в два раза – до </w:t>
      </w:r>
      <w:r>
        <w:rPr>
          <w:rFonts w:ascii="Times New Roman" w:hAnsi="Times New Roman" w:cs="Times New Roman"/>
          <w:sz w:val="28"/>
          <w:szCs w:val="28"/>
        </w:rPr>
        <w:t>467 900</w:t>
      </w:r>
      <w:r w:rsidRPr="001E037C">
        <w:rPr>
          <w:rFonts w:ascii="Times New Roman" w:hAnsi="Times New Roman" w:cs="Times New Roman"/>
          <w:sz w:val="28"/>
          <w:szCs w:val="28"/>
        </w:rPr>
        <w:t xml:space="preserve"> </w:t>
      </w:r>
      <w:r>
        <w:rPr>
          <w:rFonts w:ascii="Times New Roman" w:hAnsi="Times New Roman" w:cs="Times New Roman"/>
          <w:sz w:val="28"/>
          <w:szCs w:val="28"/>
        </w:rPr>
        <w:t>тыс.</w:t>
      </w:r>
      <w:r w:rsidRPr="001E037C">
        <w:rPr>
          <w:rFonts w:ascii="Times New Roman" w:hAnsi="Times New Roman" w:cs="Times New Roman"/>
          <w:sz w:val="28"/>
          <w:szCs w:val="28"/>
        </w:rPr>
        <w:t xml:space="preserve"> руб</w:t>
      </w:r>
      <w:r w:rsidR="00E941A4">
        <w:rPr>
          <w:rFonts w:ascii="Times New Roman" w:hAnsi="Times New Roman" w:cs="Times New Roman"/>
          <w:sz w:val="28"/>
          <w:szCs w:val="28"/>
        </w:rPr>
        <w:t>.</w:t>
      </w:r>
      <w:r w:rsidRPr="001E037C">
        <w:rPr>
          <w:rFonts w:ascii="Times New Roman" w:hAnsi="Times New Roman" w:cs="Times New Roman"/>
          <w:sz w:val="28"/>
          <w:szCs w:val="28"/>
        </w:rPr>
        <w:t xml:space="preserve"> в 2030</w:t>
      </w:r>
      <w:r w:rsidR="00E941A4">
        <w:rPr>
          <w:rFonts w:ascii="Times New Roman" w:hAnsi="Times New Roman" w:cs="Times New Roman"/>
          <w:sz w:val="28"/>
          <w:szCs w:val="28"/>
        </w:rPr>
        <w:t> </w:t>
      </w:r>
      <w:r w:rsidRPr="001E037C">
        <w:rPr>
          <w:rFonts w:ascii="Times New Roman" w:hAnsi="Times New Roman" w:cs="Times New Roman"/>
          <w:sz w:val="28"/>
          <w:szCs w:val="28"/>
        </w:rPr>
        <w:t>г</w:t>
      </w:r>
      <w:r w:rsidR="00E941A4">
        <w:rPr>
          <w:rFonts w:ascii="Times New Roman" w:hAnsi="Times New Roman" w:cs="Times New Roman"/>
          <w:sz w:val="28"/>
          <w:szCs w:val="28"/>
        </w:rPr>
        <w:t>.</w:t>
      </w:r>
      <w:r w:rsidRPr="001E037C">
        <w:rPr>
          <w:rFonts w:ascii="Times New Roman" w:hAnsi="Times New Roman" w:cs="Times New Roman"/>
          <w:sz w:val="28"/>
          <w:szCs w:val="28"/>
        </w:rPr>
        <w:t xml:space="preserve">; </w:t>
      </w:r>
    </w:p>
    <w:p w:rsidR="00726EF3" w:rsidRDefault="00726EF3" w:rsidP="00726EF3">
      <w:pPr>
        <w:spacing w:line="360" w:lineRule="auto"/>
        <w:ind w:firstLine="709"/>
        <w:jc w:val="both"/>
        <w:rPr>
          <w:rFonts w:ascii="Times New Roman" w:hAnsi="Times New Roman" w:cs="Times New Roman"/>
          <w:sz w:val="28"/>
          <w:szCs w:val="28"/>
        </w:rPr>
      </w:pPr>
      <w:r w:rsidRPr="001E037C">
        <w:rPr>
          <w:rFonts w:ascii="Times New Roman" w:hAnsi="Times New Roman" w:cs="Times New Roman"/>
          <w:sz w:val="28"/>
          <w:szCs w:val="28"/>
        </w:rPr>
        <w:t xml:space="preserve">- </w:t>
      </w:r>
      <w:r w:rsidR="00F44364">
        <w:rPr>
          <w:rFonts w:ascii="Times New Roman" w:hAnsi="Times New Roman" w:cs="Times New Roman"/>
          <w:sz w:val="28"/>
          <w:szCs w:val="28"/>
        </w:rPr>
        <w:t xml:space="preserve">увеличение </w:t>
      </w:r>
      <w:r w:rsidRPr="001E037C">
        <w:rPr>
          <w:rFonts w:ascii="Times New Roman" w:hAnsi="Times New Roman" w:cs="Times New Roman"/>
          <w:sz w:val="28"/>
          <w:szCs w:val="28"/>
        </w:rPr>
        <w:t>дол</w:t>
      </w:r>
      <w:r w:rsidR="00F44364">
        <w:rPr>
          <w:rFonts w:ascii="Times New Roman" w:hAnsi="Times New Roman" w:cs="Times New Roman"/>
          <w:sz w:val="28"/>
          <w:szCs w:val="28"/>
        </w:rPr>
        <w:t>и</w:t>
      </w:r>
      <w:r w:rsidRPr="001E037C">
        <w:rPr>
          <w:rFonts w:ascii="Times New Roman" w:hAnsi="Times New Roman" w:cs="Times New Roman"/>
          <w:sz w:val="28"/>
          <w:szCs w:val="28"/>
        </w:rPr>
        <w:t xml:space="preserve"> внебюджетных доходов </w:t>
      </w:r>
      <w:r w:rsidR="00F44364">
        <w:rPr>
          <w:rFonts w:ascii="Times New Roman" w:hAnsi="Times New Roman" w:cs="Times New Roman"/>
          <w:sz w:val="28"/>
          <w:szCs w:val="28"/>
        </w:rPr>
        <w:t>-</w:t>
      </w:r>
      <w:r w:rsidRPr="001E037C">
        <w:rPr>
          <w:rFonts w:ascii="Times New Roman" w:hAnsi="Times New Roman" w:cs="Times New Roman"/>
          <w:sz w:val="28"/>
          <w:szCs w:val="28"/>
        </w:rPr>
        <w:t xml:space="preserve"> не менее </w:t>
      </w:r>
      <w:r w:rsidR="00F44364">
        <w:rPr>
          <w:rFonts w:ascii="Times New Roman" w:hAnsi="Times New Roman" w:cs="Times New Roman"/>
          <w:sz w:val="28"/>
          <w:szCs w:val="28"/>
        </w:rPr>
        <w:t xml:space="preserve">чем на </w:t>
      </w:r>
      <w:r>
        <w:rPr>
          <w:rFonts w:ascii="Times New Roman" w:hAnsi="Times New Roman" w:cs="Times New Roman"/>
          <w:sz w:val="28"/>
          <w:szCs w:val="28"/>
        </w:rPr>
        <w:t>34</w:t>
      </w:r>
      <w:r w:rsidR="00E941A4">
        <w:rPr>
          <w:rFonts w:ascii="Times New Roman" w:hAnsi="Times New Roman" w:cs="Times New Roman"/>
          <w:sz w:val="28"/>
          <w:szCs w:val="28"/>
        </w:rPr>
        <w:t> </w:t>
      </w:r>
      <w:r w:rsidRPr="001E037C">
        <w:rPr>
          <w:rFonts w:ascii="Times New Roman" w:hAnsi="Times New Roman" w:cs="Times New Roman"/>
          <w:sz w:val="28"/>
          <w:szCs w:val="28"/>
        </w:rPr>
        <w:t xml:space="preserve">% от общего объема доходов </w:t>
      </w:r>
      <w:r>
        <w:rPr>
          <w:rFonts w:ascii="Times New Roman" w:hAnsi="Times New Roman" w:cs="Times New Roman"/>
          <w:sz w:val="28"/>
          <w:szCs w:val="28"/>
        </w:rPr>
        <w:t>Института</w:t>
      </w:r>
      <w:r w:rsidRPr="001E037C">
        <w:rPr>
          <w:rFonts w:ascii="Times New Roman" w:hAnsi="Times New Roman" w:cs="Times New Roman"/>
          <w:sz w:val="28"/>
          <w:szCs w:val="28"/>
        </w:rPr>
        <w:t xml:space="preserve"> (</w:t>
      </w:r>
      <w:r>
        <w:rPr>
          <w:rFonts w:ascii="Times New Roman" w:hAnsi="Times New Roman" w:cs="Times New Roman"/>
          <w:sz w:val="28"/>
          <w:szCs w:val="28"/>
        </w:rPr>
        <w:t>117 000 тыс.</w:t>
      </w:r>
      <w:r w:rsidRPr="001E037C">
        <w:rPr>
          <w:rFonts w:ascii="Times New Roman" w:hAnsi="Times New Roman" w:cs="Times New Roman"/>
          <w:sz w:val="28"/>
          <w:szCs w:val="28"/>
        </w:rPr>
        <w:t xml:space="preserve"> руб.); </w:t>
      </w:r>
    </w:p>
    <w:p w:rsidR="00726EF3" w:rsidRDefault="00726EF3" w:rsidP="00726EF3">
      <w:pPr>
        <w:spacing w:line="360" w:lineRule="auto"/>
        <w:ind w:firstLine="709"/>
        <w:jc w:val="both"/>
        <w:rPr>
          <w:rFonts w:ascii="Times New Roman" w:hAnsi="Times New Roman" w:cs="Times New Roman"/>
          <w:sz w:val="28"/>
          <w:szCs w:val="28"/>
        </w:rPr>
      </w:pPr>
      <w:r w:rsidRPr="001E037C">
        <w:rPr>
          <w:rFonts w:ascii="Times New Roman" w:hAnsi="Times New Roman" w:cs="Times New Roman"/>
          <w:sz w:val="28"/>
          <w:szCs w:val="28"/>
        </w:rPr>
        <w:t xml:space="preserve">- </w:t>
      </w:r>
      <w:r w:rsidR="00F44364">
        <w:rPr>
          <w:rFonts w:ascii="Times New Roman" w:hAnsi="Times New Roman" w:cs="Times New Roman"/>
          <w:sz w:val="28"/>
          <w:szCs w:val="28"/>
        </w:rPr>
        <w:t xml:space="preserve">увеличение </w:t>
      </w:r>
      <w:r w:rsidRPr="001E037C">
        <w:rPr>
          <w:rFonts w:ascii="Times New Roman" w:hAnsi="Times New Roman" w:cs="Times New Roman"/>
          <w:sz w:val="28"/>
          <w:szCs w:val="28"/>
        </w:rPr>
        <w:t>дол</w:t>
      </w:r>
      <w:r w:rsidR="00F44364">
        <w:rPr>
          <w:rFonts w:ascii="Times New Roman" w:hAnsi="Times New Roman" w:cs="Times New Roman"/>
          <w:sz w:val="28"/>
          <w:szCs w:val="28"/>
        </w:rPr>
        <w:t>и</w:t>
      </w:r>
      <w:r w:rsidRPr="001E037C">
        <w:rPr>
          <w:rFonts w:ascii="Times New Roman" w:hAnsi="Times New Roman" w:cs="Times New Roman"/>
          <w:sz w:val="28"/>
          <w:szCs w:val="28"/>
        </w:rPr>
        <w:t xml:space="preserve"> доходов от реализации программ </w:t>
      </w:r>
      <w:r w:rsidR="00E941A4">
        <w:rPr>
          <w:rFonts w:ascii="Times New Roman" w:hAnsi="Times New Roman" w:cs="Times New Roman"/>
          <w:sz w:val="28"/>
          <w:szCs w:val="28"/>
        </w:rPr>
        <w:t>ДПО</w:t>
      </w:r>
      <w:r w:rsidRPr="001E037C">
        <w:rPr>
          <w:rFonts w:ascii="Times New Roman" w:hAnsi="Times New Roman" w:cs="Times New Roman"/>
          <w:sz w:val="28"/>
          <w:szCs w:val="28"/>
        </w:rPr>
        <w:t xml:space="preserve"> </w:t>
      </w:r>
      <w:r w:rsidR="00F44364">
        <w:rPr>
          <w:rFonts w:ascii="Times New Roman" w:hAnsi="Times New Roman" w:cs="Times New Roman"/>
          <w:sz w:val="28"/>
          <w:szCs w:val="28"/>
        </w:rPr>
        <w:t>-</w:t>
      </w:r>
      <w:r w:rsidRPr="001E037C">
        <w:rPr>
          <w:rFonts w:ascii="Times New Roman" w:hAnsi="Times New Roman" w:cs="Times New Roman"/>
          <w:sz w:val="28"/>
          <w:szCs w:val="28"/>
        </w:rPr>
        <w:t xml:space="preserve"> не менее </w:t>
      </w:r>
      <w:r w:rsidR="00F44364">
        <w:rPr>
          <w:rFonts w:ascii="Times New Roman" w:hAnsi="Times New Roman" w:cs="Times New Roman"/>
          <w:sz w:val="28"/>
          <w:szCs w:val="28"/>
        </w:rPr>
        <w:t xml:space="preserve">чем на </w:t>
      </w:r>
      <w:r>
        <w:rPr>
          <w:rFonts w:ascii="Times New Roman" w:hAnsi="Times New Roman" w:cs="Times New Roman"/>
          <w:sz w:val="28"/>
          <w:szCs w:val="28"/>
        </w:rPr>
        <w:t>4,5</w:t>
      </w:r>
      <w:r w:rsidR="00E941A4">
        <w:rPr>
          <w:rFonts w:ascii="Times New Roman" w:hAnsi="Times New Roman" w:cs="Times New Roman"/>
          <w:sz w:val="28"/>
          <w:szCs w:val="28"/>
        </w:rPr>
        <w:t> </w:t>
      </w:r>
      <w:r w:rsidRPr="001E037C">
        <w:rPr>
          <w:rFonts w:ascii="Times New Roman" w:hAnsi="Times New Roman" w:cs="Times New Roman"/>
          <w:sz w:val="28"/>
          <w:szCs w:val="28"/>
        </w:rPr>
        <w:t xml:space="preserve">% от общего объема доходов </w:t>
      </w:r>
      <w:r>
        <w:rPr>
          <w:rFonts w:ascii="Times New Roman" w:hAnsi="Times New Roman" w:cs="Times New Roman"/>
          <w:sz w:val="28"/>
          <w:szCs w:val="28"/>
        </w:rPr>
        <w:t>Института</w:t>
      </w:r>
      <w:r w:rsidRPr="001E037C">
        <w:rPr>
          <w:rFonts w:ascii="Times New Roman" w:hAnsi="Times New Roman" w:cs="Times New Roman"/>
          <w:sz w:val="28"/>
          <w:szCs w:val="28"/>
        </w:rPr>
        <w:t xml:space="preserve"> (</w:t>
      </w:r>
      <w:r>
        <w:rPr>
          <w:rFonts w:ascii="Times New Roman" w:hAnsi="Times New Roman" w:cs="Times New Roman"/>
          <w:sz w:val="28"/>
          <w:szCs w:val="28"/>
        </w:rPr>
        <w:t>5 265 тыс.</w:t>
      </w:r>
      <w:r w:rsidRPr="001E037C">
        <w:rPr>
          <w:rFonts w:ascii="Times New Roman" w:hAnsi="Times New Roman" w:cs="Times New Roman"/>
          <w:sz w:val="28"/>
          <w:szCs w:val="28"/>
        </w:rPr>
        <w:t xml:space="preserve"> руб</w:t>
      </w:r>
      <w:r>
        <w:rPr>
          <w:rFonts w:ascii="Times New Roman" w:hAnsi="Times New Roman" w:cs="Times New Roman"/>
          <w:sz w:val="28"/>
          <w:szCs w:val="28"/>
        </w:rPr>
        <w:t>.</w:t>
      </w:r>
      <w:r w:rsidRPr="001E037C">
        <w:rPr>
          <w:rFonts w:ascii="Times New Roman" w:hAnsi="Times New Roman" w:cs="Times New Roman"/>
          <w:sz w:val="28"/>
          <w:szCs w:val="28"/>
        </w:rPr>
        <w:t xml:space="preserve">); </w:t>
      </w:r>
    </w:p>
    <w:p w:rsidR="00726EF3" w:rsidRDefault="00726EF3" w:rsidP="00726EF3">
      <w:pPr>
        <w:spacing w:line="360" w:lineRule="auto"/>
        <w:ind w:firstLine="709"/>
        <w:jc w:val="both"/>
        <w:rPr>
          <w:rFonts w:ascii="Times New Roman" w:hAnsi="Times New Roman" w:cs="Times New Roman"/>
          <w:sz w:val="28"/>
          <w:szCs w:val="28"/>
        </w:rPr>
      </w:pPr>
      <w:r w:rsidRPr="001E037C">
        <w:rPr>
          <w:rFonts w:ascii="Times New Roman" w:hAnsi="Times New Roman" w:cs="Times New Roman"/>
          <w:sz w:val="28"/>
          <w:szCs w:val="28"/>
        </w:rPr>
        <w:t xml:space="preserve">- </w:t>
      </w:r>
      <w:r w:rsidR="00F44364">
        <w:rPr>
          <w:rFonts w:ascii="Times New Roman" w:hAnsi="Times New Roman" w:cs="Times New Roman"/>
          <w:sz w:val="28"/>
          <w:szCs w:val="28"/>
        </w:rPr>
        <w:t xml:space="preserve">увеличение </w:t>
      </w:r>
      <w:r w:rsidRPr="001E037C">
        <w:rPr>
          <w:rFonts w:ascii="Times New Roman" w:hAnsi="Times New Roman" w:cs="Times New Roman"/>
          <w:sz w:val="28"/>
          <w:szCs w:val="28"/>
        </w:rPr>
        <w:t>приведенн</w:t>
      </w:r>
      <w:r w:rsidR="00F44364">
        <w:rPr>
          <w:rFonts w:ascii="Times New Roman" w:hAnsi="Times New Roman" w:cs="Times New Roman"/>
          <w:sz w:val="28"/>
          <w:szCs w:val="28"/>
        </w:rPr>
        <w:t>ого</w:t>
      </w:r>
      <w:r w:rsidRPr="001E037C">
        <w:rPr>
          <w:rFonts w:ascii="Times New Roman" w:hAnsi="Times New Roman" w:cs="Times New Roman"/>
          <w:sz w:val="28"/>
          <w:szCs w:val="28"/>
        </w:rPr>
        <w:t xml:space="preserve"> контингент</w:t>
      </w:r>
      <w:r w:rsidR="00F44364">
        <w:rPr>
          <w:rFonts w:ascii="Times New Roman" w:hAnsi="Times New Roman" w:cs="Times New Roman"/>
          <w:sz w:val="28"/>
          <w:szCs w:val="28"/>
        </w:rPr>
        <w:t>а</w:t>
      </w:r>
      <w:r w:rsidRPr="001E037C">
        <w:rPr>
          <w:rFonts w:ascii="Times New Roman" w:hAnsi="Times New Roman" w:cs="Times New Roman"/>
          <w:sz w:val="28"/>
          <w:szCs w:val="28"/>
        </w:rPr>
        <w:t xml:space="preserve"> обучающихся на коммерческой основе </w:t>
      </w:r>
      <w:r w:rsidR="00F44364">
        <w:rPr>
          <w:rFonts w:ascii="Times New Roman" w:hAnsi="Times New Roman" w:cs="Times New Roman"/>
          <w:sz w:val="28"/>
          <w:szCs w:val="28"/>
        </w:rPr>
        <w:t>-</w:t>
      </w:r>
      <w:r>
        <w:rPr>
          <w:rFonts w:ascii="Times New Roman" w:hAnsi="Times New Roman" w:cs="Times New Roman"/>
          <w:sz w:val="28"/>
          <w:szCs w:val="28"/>
        </w:rPr>
        <w:t xml:space="preserve"> не менее чем в 1,5 раза.</w:t>
      </w:r>
    </w:p>
    <w:p w:rsidR="00726EF3" w:rsidRPr="001E037C" w:rsidRDefault="00726EF3" w:rsidP="00726EF3">
      <w:pPr>
        <w:spacing w:line="360" w:lineRule="auto"/>
        <w:ind w:firstLine="709"/>
        <w:jc w:val="both"/>
        <w:rPr>
          <w:rFonts w:ascii="Times New Roman" w:hAnsi="Times New Roman" w:cs="Times New Roman"/>
          <w:sz w:val="28"/>
          <w:szCs w:val="28"/>
        </w:rPr>
      </w:pPr>
    </w:p>
    <w:p w:rsidR="00726EF3" w:rsidRDefault="00726EF3" w:rsidP="00726EF3">
      <w:pPr>
        <w:jc w:val="both"/>
        <w:rPr>
          <w:rFonts w:ascii="Times New Roman" w:hAnsi="Times New Roman"/>
          <w:sz w:val="28"/>
          <w:szCs w:val="28"/>
        </w:rPr>
      </w:pPr>
      <w:r w:rsidRPr="00AB43C7">
        <w:rPr>
          <w:rFonts w:ascii="Times New Roman" w:hAnsi="Times New Roman"/>
          <w:sz w:val="28"/>
          <w:szCs w:val="28"/>
        </w:rPr>
        <w:t xml:space="preserve">Таблица </w:t>
      </w:r>
      <w:r w:rsidR="00FF0699">
        <w:rPr>
          <w:rFonts w:ascii="Times New Roman" w:hAnsi="Times New Roman"/>
          <w:sz w:val="28"/>
          <w:szCs w:val="28"/>
        </w:rPr>
        <w:t>6.</w:t>
      </w:r>
      <w:r w:rsidRPr="00AB43C7">
        <w:rPr>
          <w:rFonts w:ascii="Times New Roman" w:hAnsi="Times New Roman"/>
          <w:sz w:val="28"/>
          <w:szCs w:val="28"/>
        </w:rPr>
        <w:t xml:space="preserve"> </w:t>
      </w:r>
      <w:r>
        <w:rPr>
          <w:rFonts w:ascii="Times New Roman" w:hAnsi="Times New Roman"/>
          <w:sz w:val="28"/>
          <w:szCs w:val="28"/>
        </w:rPr>
        <w:t>Финансово-экономическое обеспечение</w:t>
      </w:r>
    </w:p>
    <w:p w:rsidR="00726EF3" w:rsidRPr="00AB43C7" w:rsidRDefault="00726EF3" w:rsidP="00726EF3">
      <w:pPr>
        <w:jc w:val="both"/>
        <w:rPr>
          <w:rFonts w:ascii="Times New Roman" w:hAnsi="Times New Roman"/>
          <w:bCs/>
          <w:color w:val="000000"/>
          <w:sz w:val="28"/>
          <w:szCs w:val="28"/>
        </w:rPr>
      </w:pPr>
      <w:r>
        <w:rPr>
          <w:rFonts w:ascii="Times New Roman" w:hAnsi="Times New Roman"/>
          <w:bCs/>
          <w:color w:val="000000"/>
          <w:sz w:val="28"/>
          <w:szCs w:val="28"/>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261"/>
        <w:gridCol w:w="851"/>
        <w:gridCol w:w="1275"/>
        <w:gridCol w:w="1134"/>
        <w:gridCol w:w="1418"/>
        <w:gridCol w:w="2085"/>
      </w:tblGrid>
      <w:tr w:rsidR="00726EF3" w:rsidRPr="00141DB3" w:rsidTr="00E941A4">
        <w:trPr>
          <w:trHeight w:val="491"/>
        </w:trPr>
        <w:tc>
          <w:tcPr>
            <w:tcW w:w="3261" w:type="dxa"/>
            <w:shd w:val="clear" w:color="auto" w:fill="auto"/>
            <w:vAlign w:val="center"/>
            <w:hideMark/>
          </w:tcPr>
          <w:p w:rsidR="00726EF3" w:rsidRPr="00731D44" w:rsidRDefault="00726EF3" w:rsidP="00E941A4">
            <w:pPr>
              <w:jc w:val="center"/>
              <w:rPr>
                <w:rFonts w:ascii="Times New Roman" w:hAnsi="Times New Roman"/>
              </w:rPr>
            </w:pPr>
            <w:r w:rsidRPr="00731D44">
              <w:rPr>
                <w:rFonts w:ascii="Times New Roman" w:hAnsi="Times New Roman"/>
                <w:bCs/>
                <w:color w:val="000000"/>
              </w:rPr>
              <w:lastRenderedPageBreak/>
              <w:t>Направления развития</w:t>
            </w:r>
          </w:p>
        </w:tc>
        <w:tc>
          <w:tcPr>
            <w:tcW w:w="851" w:type="dxa"/>
            <w:shd w:val="clear" w:color="auto" w:fill="auto"/>
            <w:vAlign w:val="center"/>
            <w:hideMark/>
          </w:tcPr>
          <w:p w:rsidR="00726EF3" w:rsidRPr="00731D44" w:rsidRDefault="00726EF3" w:rsidP="004D4F11">
            <w:pPr>
              <w:jc w:val="center"/>
              <w:rPr>
                <w:rFonts w:ascii="Times New Roman" w:hAnsi="Times New Roman"/>
                <w:bCs/>
                <w:color w:val="000000"/>
              </w:rPr>
            </w:pPr>
          </w:p>
        </w:tc>
        <w:tc>
          <w:tcPr>
            <w:tcW w:w="1275" w:type="dxa"/>
            <w:shd w:val="clear" w:color="auto" w:fill="auto"/>
            <w:vAlign w:val="center"/>
          </w:tcPr>
          <w:p w:rsidR="00726EF3" w:rsidRPr="00731D44" w:rsidRDefault="00726EF3" w:rsidP="004D4F11">
            <w:pPr>
              <w:jc w:val="center"/>
              <w:rPr>
                <w:rFonts w:ascii="Times New Roman" w:hAnsi="Times New Roman"/>
                <w:bCs/>
                <w:color w:val="000000"/>
              </w:rPr>
            </w:pPr>
            <w:r w:rsidRPr="00731D44">
              <w:rPr>
                <w:rFonts w:ascii="Times New Roman" w:hAnsi="Times New Roman"/>
                <w:bCs/>
                <w:color w:val="000000"/>
              </w:rPr>
              <w:t>РФ</w:t>
            </w:r>
          </w:p>
          <w:p w:rsidR="00726EF3" w:rsidRPr="00731D44" w:rsidRDefault="00726EF3" w:rsidP="00E941A4">
            <w:pPr>
              <w:jc w:val="center"/>
              <w:rPr>
                <w:rFonts w:ascii="Times New Roman" w:hAnsi="Times New Roman"/>
                <w:bCs/>
                <w:color w:val="000000"/>
              </w:rPr>
            </w:pPr>
            <w:r w:rsidRPr="00731D44">
              <w:rPr>
                <w:rFonts w:ascii="Times New Roman" w:hAnsi="Times New Roman"/>
                <w:bCs/>
                <w:color w:val="000000"/>
              </w:rPr>
              <w:t>тыс.</w:t>
            </w:r>
            <w:r w:rsidR="00E941A4">
              <w:rPr>
                <w:rFonts w:ascii="Times New Roman" w:hAnsi="Times New Roman"/>
                <w:bCs/>
                <w:color w:val="000000"/>
              </w:rPr>
              <w:t xml:space="preserve"> </w:t>
            </w:r>
            <w:r w:rsidRPr="00731D44">
              <w:rPr>
                <w:rFonts w:ascii="Times New Roman" w:hAnsi="Times New Roman"/>
                <w:bCs/>
                <w:color w:val="000000"/>
              </w:rPr>
              <w:t>руб.</w:t>
            </w:r>
          </w:p>
        </w:tc>
        <w:tc>
          <w:tcPr>
            <w:tcW w:w="1134" w:type="dxa"/>
            <w:shd w:val="clear" w:color="auto" w:fill="auto"/>
            <w:vAlign w:val="center"/>
          </w:tcPr>
          <w:p w:rsidR="00726EF3" w:rsidRPr="00E941A4" w:rsidRDefault="00726EF3" w:rsidP="004D4F11">
            <w:pPr>
              <w:jc w:val="center"/>
              <w:rPr>
                <w:rFonts w:ascii="Times New Roman" w:hAnsi="Times New Roman"/>
                <w:bCs/>
                <w:color w:val="000000"/>
              </w:rPr>
            </w:pPr>
            <w:r w:rsidRPr="00E941A4">
              <w:rPr>
                <w:rFonts w:ascii="Times New Roman" w:hAnsi="Times New Roman"/>
                <w:bCs/>
                <w:color w:val="000000"/>
              </w:rPr>
              <w:t>ХМАО</w:t>
            </w:r>
            <w:r w:rsidR="00E941A4" w:rsidRPr="00E941A4">
              <w:rPr>
                <w:rFonts w:ascii="Times New Roman" w:hAnsi="Times New Roman"/>
                <w:bCs/>
                <w:color w:val="000000"/>
              </w:rPr>
              <w:t>,</w:t>
            </w:r>
          </w:p>
          <w:p w:rsidR="00726EF3" w:rsidRPr="00731D44" w:rsidRDefault="00726EF3" w:rsidP="00E941A4">
            <w:pPr>
              <w:jc w:val="center"/>
              <w:rPr>
                <w:rFonts w:ascii="Times New Roman" w:hAnsi="Times New Roman"/>
                <w:bCs/>
                <w:color w:val="000000"/>
              </w:rPr>
            </w:pPr>
            <w:r w:rsidRPr="00731D44">
              <w:rPr>
                <w:rFonts w:ascii="Times New Roman" w:hAnsi="Times New Roman"/>
                <w:bCs/>
                <w:color w:val="000000"/>
              </w:rPr>
              <w:t>тыс.</w:t>
            </w:r>
            <w:r w:rsidR="00E941A4">
              <w:rPr>
                <w:rFonts w:ascii="Times New Roman" w:hAnsi="Times New Roman"/>
                <w:bCs/>
                <w:color w:val="000000"/>
              </w:rPr>
              <w:t xml:space="preserve"> </w:t>
            </w:r>
            <w:r w:rsidRPr="00731D44">
              <w:rPr>
                <w:rFonts w:ascii="Times New Roman" w:hAnsi="Times New Roman"/>
                <w:bCs/>
                <w:color w:val="000000"/>
              </w:rPr>
              <w:t>руб.</w:t>
            </w:r>
          </w:p>
        </w:tc>
        <w:tc>
          <w:tcPr>
            <w:tcW w:w="1418" w:type="dxa"/>
            <w:shd w:val="clear" w:color="auto" w:fill="auto"/>
            <w:vAlign w:val="center"/>
          </w:tcPr>
          <w:p w:rsidR="00726EF3" w:rsidRPr="00731D44" w:rsidRDefault="00726EF3" w:rsidP="004D4F11">
            <w:pPr>
              <w:jc w:val="center"/>
              <w:rPr>
                <w:rFonts w:ascii="Times New Roman" w:hAnsi="Times New Roman"/>
                <w:bCs/>
                <w:color w:val="000000"/>
              </w:rPr>
            </w:pPr>
            <w:r w:rsidRPr="000B4273">
              <w:rPr>
                <w:rFonts w:ascii="Times New Roman" w:hAnsi="Times New Roman"/>
                <w:bCs/>
                <w:color w:val="000000"/>
              </w:rPr>
              <w:t>ВБ</w:t>
            </w:r>
            <w:r w:rsidR="00E941A4" w:rsidRPr="000B4273">
              <w:rPr>
                <w:rFonts w:ascii="Times New Roman" w:hAnsi="Times New Roman"/>
                <w:bCs/>
                <w:color w:val="000000"/>
              </w:rPr>
              <w:t>,</w:t>
            </w:r>
          </w:p>
          <w:p w:rsidR="00726EF3" w:rsidRPr="00731D44" w:rsidRDefault="00726EF3" w:rsidP="004D4F11">
            <w:pPr>
              <w:jc w:val="center"/>
              <w:rPr>
                <w:rFonts w:ascii="Times New Roman" w:hAnsi="Times New Roman"/>
                <w:bCs/>
                <w:color w:val="000000"/>
              </w:rPr>
            </w:pPr>
            <w:r w:rsidRPr="00731D44">
              <w:rPr>
                <w:rFonts w:ascii="Times New Roman" w:hAnsi="Times New Roman"/>
                <w:bCs/>
                <w:color w:val="000000"/>
              </w:rPr>
              <w:t>тыс.</w:t>
            </w:r>
            <w:r w:rsidR="00E941A4">
              <w:rPr>
                <w:rFonts w:ascii="Times New Roman" w:hAnsi="Times New Roman"/>
                <w:bCs/>
                <w:color w:val="000000"/>
              </w:rPr>
              <w:t xml:space="preserve"> </w:t>
            </w:r>
            <w:r w:rsidRPr="00731D44">
              <w:rPr>
                <w:rFonts w:ascii="Times New Roman" w:hAnsi="Times New Roman"/>
                <w:bCs/>
                <w:color w:val="000000"/>
              </w:rPr>
              <w:t>руб.</w:t>
            </w:r>
          </w:p>
        </w:tc>
        <w:tc>
          <w:tcPr>
            <w:tcW w:w="2085" w:type="dxa"/>
            <w:shd w:val="clear" w:color="auto" w:fill="auto"/>
            <w:vAlign w:val="center"/>
          </w:tcPr>
          <w:p w:rsidR="00E941A4" w:rsidRDefault="00726EF3" w:rsidP="00E941A4">
            <w:pPr>
              <w:jc w:val="center"/>
              <w:rPr>
                <w:rFonts w:ascii="Times New Roman" w:hAnsi="Times New Roman"/>
                <w:bCs/>
                <w:color w:val="000000"/>
              </w:rPr>
            </w:pPr>
            <w:r w:rsidRPr="00731D44">
              <w:rPr>
                <w:rFonts w:ascii="Times New Roman" w:hAnsi="Times New Roman"/>
                <w:bCs/>
                <w:color w:val="000000"/>
              </w:rPr>
              <w:t>Общие доходы</w:t>
            </w:r>
            <w:r w:rsidR="00E941A4">
              <w:rPr>
                <w:rFonts w:ascii="Times New Roman" w:hAnsi="Times New Roman"/>
                <w:bCs/>
                <w:color w:val="000000"/>
              </w:rPr>
              <w:t>,</w:t>
            </w:r>
            <w:r w:rsidRPr="00731D44">
              <w:rPr>
                <w:rFonts w:ascii="Times New Roman" w:hAnsi="Times New Roman"/>
                <w:bCs/>
                <w:color w:val="000000"/>
              </w:rPr>
              <w:t xml:space="preserve"> </w:t>
            </w:r>
          </w:p>
          <w:p w:rsidR="00726EF3" w:rsidRPr="00731D44" w:rsidRDefault="00726EF3" w:rsidP="00E941A4">
            <w:pPr>
              <w:jc w:val="center"/>
              <w:rPr>
                <w:rFonts w:ascii="Times New Roman" w:hAnsi="Times New Roman"/>
                <w:bCs/>
                <w:color w:val="000000"/>
              </w:rPr>
            </w:pPr>
            <w:r w:rsidRPr="00731D44">
              <w:rPr>
                <w:rFonts w:ascii="Times New Roman" w:hAnsi="Times New Roman"/>
                <w:bCs/>
                <w:color w:val="000000"/>
              </w:rPr>
              <w:t>тыс.</w:t>
            </w:r>
            <w:r w:rsidR="00E941A4">
              <w:rPr>
                <w:rFonts w:ascii="Times New Roman" w:hAnsi="Times New Roman"/>
                <w:bCs/>
                <w:color w:val="000000"/>
              </w:rPr>
              <w:t xml:space="preserve"> </w:t>
            </w:r>
            <w:r w:rsidRPr="00731D44">
              <w:rPr>
                <w:rFonts w:ascii="Times New Roman" w:hAnsi="Times New Roman"/>
                <w:bCs/>
                <w:color w:val="000000"/>
              </w:rPr>
              <w:t>руб.</w:t>
            </w:r>
          </w:p>
        </w:tc>
      </w:tr>
      <w:tr w:rsidR="00726EF3" w:rsidRPr="00141DB3" w:rsidTr="00E941A4">
        <w:trPr>
          <w:trHeight w:val="501"/>
        </w:trPr>
        <w:tc>
          <w:tcPr>
            <w:tcW w:w="3261" w:type="dxa"/>
            <w:vMerge w:val="restart"/>
            <w:shd w:val="clear" w:color="auto" w:fill="auto"/>
            <w:vAlign w:val="center"/>
            <w:hideMark/>
          </w:tcPr>
          <w:p w:rsidR="00FF0699" w:rsidRDefault="00FF0699" w:rsidP="004D4F11">
            <w:pPr>
              <w:jc w:val="center"/>
              <w:rPr>
                <w:rFonts w:ascii="Times New Roman" w:eastAsia="Times" w:hAnsi="Times New Roman" w:cs="Times New Roman"/>
                <w:color w:val="000000"/>
                <w:sz w:val="18"/>
                <w:szCs w:val="18"/>
              </w:rPr>
            </w:pPr>
            <w:r>
              <w:rPr>
                <w:rFonts w:ascii="Times New Roman" w:eastAsia="Times" w:hAnsi="Times New Roman" w:cs="Times New Roman"/>
                <w:color w:val="000000"/>
                <w:sz w:val="18"/>
                <w:szCs w:val="18"/>
              </w:rPr>
              <w:t>П</w:t>
            </w:r>
            <w:r w:rsidRPr="00FF0699">
              <w:rPr>
                <w:rFonts w:ascii="Times New Roman" w:eastAsia="Times" w:hAnsi="Times New Roman" w:cs="Times New Roman"/>
                <w:color w:val="000000"/>
                <w:sz w:val="18"/>
                <w:szCs w:val="18"/>
              </w:rPr>
              <w:t>олитика Института по основным направлениям деятельности</w:t>
            </w:r>
            <w:r>
              <w:rPr>
                <w:rFonts w:ascii="Times New Roman" w:eastAsia="Times" w:hAnsi="Times New Roman" w:cs="Times New Roman"/>
                <w:color w:val="000000"/>
                <w:sz w:val="18"/>
                <w:szCs w:val="18"/>
              </w:rPr>
              <w:t>:</w:t>
            </w:r>
          </w:p>
          <w:p w:rsidR="00FF0699" w:rsidRPr="00FF0699" w:rsidRDefault="00FF0699" w:rsidP="004D4F11">
            <w:pPr>
              <w:jc w:val="center"/>
              <w:rPr>
                <w:rFonts w:ascii="Times New Roman" w:eastAsia="Times New Roman" w:hAnsi="Times New Roman" w:cs="Times New Roman"/>
                <w:color w:val="000000"/>
                <w:sz w:val="18"/>
                <w:szCs w:val="18"/>
              </w:rPr>
            </w:pPr>
          </w:p>
          <w:p w:rsidR="00FF0699" w:rsidRDefault="00FF0699" w:rsidP="00FF0699">
            <w:pPr>
              <w:rPr>
                <w:rFonts w:ascii="Times New Roman" w:eastAsia="Times New Roman" w:hAnsi="Times New Roman" w:cs="Times New Roman"/>
                <w:color w:val="000000"/>
                <w:sz w:val="18"/>
                <w:szCs w:val="18"/>
              </w:rPr>
            </w:pPr>
            <w:r w:rsidRPr="00FF0699">
              <w:rPr>
                <w:rFonts w:ascii="Times New Roman" w:eastAsia="Times New Roman" w:hAnsi="Times New Roman" w:cs="Times New Roman"/>
                <w:color w:val="000000"/>
                <w:sz w:val="18"/>
                <w:szCs w:val="18"/>
              </w:rPr>
              <w:t>Образовательная политика</w:t>
            </w:r>
          </w:p>
          <w:p w:rsidR="00FF0699" w:rsidRDefault="00FF0699" w:rsidP="00FF0699">
            <w:pPr>
              <w:rPr>
                <w:rFonts w:ascii="Times New Roman" w:eastAsia="Times New Roman" w:hAnsi="Times New Roman" w:cs="Times New Roman"/>
                <w:color w:val="000000"/>
                <w:sz w:val="18"/>
                <w:szCs w:val="18"/>
              </w:rPr>
            </w:pPr>
          </w:p>
          <w:p w:rsidR="00FF0699" w:rsidRDefault="00FF0699" w:rsidP="00FF0699">
            <w:pPr>
              <w:rPr>
                <w:rFonts w:ascii="Times New Roman" w:hAnsi="Times New Roman" w:cs="Times New Roman"/>
                <w:sz w:val="18"/>
                <w:szCs w:val="18"/>
              </w:rPr>
            </w:pPr>
            <w:r w:rsidRPr="00FF0699">
              <w:rPr>
                <w:rFonts w:ascii="Times New Roman" w:hAnsi="Times New Roman" w:cs="Times New Roman"/>
                <w:sz w:val="18"/>
                <w:szCs w:val="18"/>
              </w:rPr>
              <w:t xml:space="preserve">Политика управления </w:t>
            </w:r>
          </w:p>
          <w:p w:rsidR="00FF0699" w:rsidRPr="00FF0699" w:rsidRDefault="00FF0699" w:rsidP="00FF0699">
            <w:pPr>
              <w:rPr>
                <w:rFonts w:ascii="Times New Roman" w:hAnsi="Times New Roman"/>
                <w:bCs/>
                <w:color w:val="000000"/>
                <w:sz w:val="18"/>
                <w:szCs w:val="18"/>
              </w:rPr>
            </w:pPr>
            <w:r w:rsidRPr="00FF0699">
              <w:rPr>
                <w:rFonts w:ascii="Times New Roman" w:hAnsi="Times New Roman" w:cs="Times New Roman"/>
                <w:sz w:val="18"/>
                <w:szCs w:val="18"/>
              </w:rPr>
              <w:t>человеческим капиталом</w:t>
            </w:r>
          </w:p>
          <w:p w:rsidR="00FF0699" w:rsidRDefault="00FF0699" w:rsidP="00FF0699">
            <w:pPr>
              <w:pStyle w:val="10"/>
              <w:pBdr>
                <w:top w:val="nil"/>
                <w:left w:val="nil"/>
                <w:bottom w:val="nil"/>
                <w:right w:val="nil"/>
                <w:between w:val="nil"/>
              </w:pBdr>
              <w:rPr>
                <w:rFonts w:ascii="Times New Roman" w:eastAsia="Times New Roman" w:hAnsi="Times New Roman" w:cs="Times New Roman"/>
                <w:sz w:val="18"/>
                <w:szCs w:val="18"/>
              </w:rPr>
            </w:pPr>
          </w:p>
          <w:p w:rsidR="00FF0699" w:rsidRDefault="00FF0699" w:rsidP="00FF0699">
            <w:pPr>
              <w:pStyle w:val="10"/>
              <w:pBdr>
                <w:top w:val="nil"/>
                <w:left w:val="nil"/>
                <w:bottom w:val="nil"/>
                <w:right w:val="nil"/>
                <w:between w:val="nil"/>
              </w:pBdr>
              <w:rPr>
                <w:rFonts w:ascii="Times New Roman" w:eastAsia="Times New Roman" w:hAnsi="Times New Roman" w:cs="Times New Roman"/>
                <w:sz w:val="18"/>
                <w:szCs w:val="18"/>
              </w:rPr>
            </w:pPr>
            <w:r w:rsidRPr="00FF0699">
              <w:rPr>
                <w:rFonts w:ascii="Times New Roman" w:eastAsia="Times New Roman" w:hAnsi="Times New Roman" w:cs="Times New Roman"/>
                <w:sz w:val="18"/>
                <w:szCs w:val="18"/>
              </w:rPr>
              <w:t>Воспитательная и профориентационная политика</w:t>
            </w:r>
          </w:p>
          <w:p w:rsidR="00FF0699" w:rsidRPr="00FF0699" w:rsidRDefault="00FF0699" w:rsidP="00FF0699">
            <w:pPr>
              <w:pStyle w:val="10"/>
              <w:pBdr>
                <w:top w:val="nil"/>
                <w:left w:val="nil"/>
                <w:bottom w:val="nil"/>
                <w:right w:val="nil"/>
                <w:between w:val="nil"/>
              </w:pBdr>
              <w:rPr>
                <w:rFonts w:ascii="Times New Roman" w:eastAsia="Times New Roman" w:hAnsi="Times New Roman" w:cs="Times New Roman"/>
                <w:sz w:val="18"/>
                <w:szCs w:val="18"/>
              </w:rPr>
            </w:pPr>
          </w:p>
          <w:p w:rsidR="00FF0699" w:rsidRPr="00FF0699" w:rsidRDefault="00FF0699" w:rsidP="00FF0699">
            <w:pPr>
              <w:rPr>
                <w:rFonts w:ascii="Times New Roman" w:hAnsi="Times New Roman"/>
                <w:bCs/>
                <w:color w:val="000000"/>
                <w:sz w:val="18"/>
                <w:szCs w:val="18"/>
              </w:rPr>
            </w:pPr>
            <w:r w:rsidRPr="00FF0699">
              <w:rPr>
                <w:rFonts w:ascii="Times New Roman" w:eastAsia="Times New Roman" w:hAnsi="Times New Roman" w:cs="Times New Roman"/>
                <w:sz w:val="18"/>
                <w:szCs w:val="18"/>
              </w:rPr>
              <w:t>Молодежная политика</w:t>
            </w:r>
          </w:p>
          <w:p w:rsidR="00FF0699" w:rsidRDefault="00FF0699" w:rsidP="00FF0699">
            <w:pPr>
              <w:rPr>
                <w:rFonts w:ascii="Times New Roman" w:hAnsi="Times New Roman"/>
                <w:bCs/>
                <w:color w:val="000000"/>
                <w:sz w:val="18"/>
                <w:szCs w:val="18"/>
              </w:rPr>
            </w:pPr>
          </w:p>
          <w:p w:rsidR="00FF0699" w:rsidRDefault="00FF0699" w:rsidP="00FF0699">
            <w:pPr>
              <w:rPr>
                <w:rFonts w:ascii="Times New Roman" w:hAnsi="Times New Roman" w:cs="Times New Roman"/>
                <w:sz w:val="18"/>
                <w:szCs w:val="18"/>
              </w:rPr>
            </w:pPr>
            <w:r w:rsidRPr="00FF0699">
              <w:rPr>
                <w:rFonts w:ascii="Times New Roman" w:hAnsi="Times New Roman" w:cs="Times New Roman"/>
                <w:sz w:val="18"/>
                <w:szCs w:val="18"/>
              </w:rPr>
              <w:t xml:space="preserve">Модернизация и развитие </w:t>
            </w:r>
          </w:p>
          <w:p w:rsidR="00FF0699" w:rsidRDefault="00FF0699" w:rsidP="00FF0699">
            <w:pPr>
              <w:rPr>
                <w:rFonts w:ascii="Times New Roman" w:hAnsi="Times New Roman" w:cs="Times New Roman"/>
                <w:sz w:val="18"/>
                <w:szCs w:val="18"/>
              </w:rPr>
            </w:pPr>
            <w:proofErr w:type="spellStart"/>
            <w:r w:rsidRPr="00FF0699">
              <w:rPr>
                <w:rFonts w:ascii="Times New Roman" w:hAnsi="Times New Roman" w:cs="Times New Roman"/>
                <w:sz w:val="18"/>
                <w:szCs w:val="18"/>
              </w:rPr>
              <w:t>кампусной</w:t>
            </w:r>
            <w:proofErr w:type="spellEnd"/>
            <w:r w:rsidRPr="00FF0699">
              <w:rPr>
                <w:rFonts w:ascii="Times New Roman" w:hAnsi="Times New Roman" w:cs="Times New Roman"/>
                <w:sz w:val="18"/>
                <w:szCs w:val="18"/>
              </w:rPr>
              <w:t xml:space="preserve"> среды</w:t>
            </w:r>
          </w:p>
          <w:p w:rsidR="00FF0699" w:rsidRDefault="00FF0699" w:rsidP="00FF0699">
            <w:pPr>
              <w:rPr>
                <w:rFonts w:ascii="Times New Roman" w:hAnsi="Times New Roman"/>
                <w:bCs/>
                <w:color w:val="000000"/>
                <w:sz w:val="18"/>
                <w:szCs w:val="18"/>
              </w:rPr>
            </w:pPr>
          </w:p>
          <w:p w:rsidR="00726EF3" w:rsidRPr="00FF0699" w:rsidRDefault="00FF0699" w:rsidP="00FF0699">
            <w:pPr>
              <w:rPr>
                <w:rFonts w:ascii="Times New Roman" w:hAnsi="Times New Roman"/>
                <w:bCs/>
                <w:color w:val="000000"/>
                <w:sz w:val="18"/>
                <w:szCs w:val="18"/>
              </w:rPr>
            </w:pPr>
            <w:r w:rsidRPr="00FF0699">
              <w:rPr>
                <w:rFonts w:ascii="Times New Roman" w:hAnsi="Times New Roman" w:cs="Times New Roman"/>
                <w:sz w:val="18"/>
                <w:szCs w:val="18"/>
              </w:rPr>
              <w:t>Финансово-экономическая политика</w:t>
            </w:r>
          </w:p>
        </w:tc>
        <w:tc>
          <w:tcPr>
            <w:tcW w:w="851"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2021</w:t>
            </w:r>
          </w:p>
        </w:tc>
        <w:tc>
          <w:tcPr>
            <w:tcW w:w="1275"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38 877</w:t>
            </w:r>
          </w:p>
        </w:tc>
        <w:tc>
          <w:tcPr>
            <w:tcW w:w="1134"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63 462</w:t>
            </w:r>
          </w:p>
        </w:tc>
        <w:tc>
          <w:tcPr>
            <w:tcW w:w="1418"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61 863</w:t>
            </w:r>
          </w:p>
        </w:tc>
        <w:tc>
          <w:tcPr>
            <w:tcW w:w="2085" w:type="dxa"/>
            <w:shd w:val="clear" w:color="auto" w:fill="auto"/>
            <w:vAlign w:val="center"/>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164 202</w:t>
            </w:r>
          </w:p>
        </w:tc>
      </w:tr>
      <w:tr w:rsidR="00726EF3" w:rsidRPr="00141DB3" w:rsidTr="00E941A4">
        <w:trPr>
          <w:trHeight w:val="421"/>
        </w:trPr>
        <w:tc>
          <w:tcPr>
            <w:tcW w:w="3261" w:type="dxa"/>
            <w:vMerge/>
            <w:shd w:val="clear" w:color="auto" w:fill="auto"/>
            <w:hideMark/>
          </w:tcPr>
          <w:p w:rsidR="00726EF3" w:rsidRPr="00DA6564" w:rsidRDefault="00726EF3" w:rsidP="004D4F11">
            <w:pPr>
              <w:jc w:val="center"/>
              <w:rPr>
                <w:rFonts w:ascii="Times New Roman" w:hAnsi="Times New Roman"/>
                <w:b/>
                <w:bCs/>
                <w:color w:val="000000"/>
                <w:sz w:val="28"/>
                <w:szCs w:val="28"/>
              </w:rPr>
            </w:pPr>
          </w:p>
        </w:tc>
        <w:tc>
          <w:tcPr>
            <w:tcW w:w="851"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2022</w:t>
            </w:r>
          </w:p>
        </w:tc>
        <w:tc>
          <w:tcPr>
            <w:tcW w:w="1275"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43 389</w:t>
            </w:r>
          </w:p>
        </w:tc>
        <w:tc>
          <w:tcPr>
            <w:tcW w:w="1134"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89 859</w:t>
            </w:r>
          </w:p>
        </w:tc>
        <w:tc>
          <w:tcPr>
            <w:tcW w:w="1418"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43 680</w:t>
            </w:r>
          </w:p>
        </w:tc>
        <w:tc>
          <w:tcPr>
            <w:tcW w:w="2085" w:type="dxa"/>
            <w:shd w:val="clear" w:color="auto" w:fill="auto"/>
            <w:vAlign w:val="center"/>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176 928</w:t>
            </w:r>
          </w:p>
        </w:tc>
      </w:tr>
      <w:tr w:rsidR="00726EF3" w:rsidRPr="00141DB3" w:rsidTr="00E941A4">
        <w:trPr>
          <w:trHeight w:val="553"/>
        </w:trPr>
        <w:tc>
          <w:tcPr>
            <w:tcW w:w="3261" w:type="dxa"/>
            <w:vMerge/>
            <w:shd w:val="clear" w:color="auto" w:fill="auto"/>
            <w:hideMark/>
          </w:tcPr>
          <w:p w:rsidR="00726EF3" w:rsidRPr="00DA6564" w:rsidRDefault="00726EF3" w:rsidP="004D4F11">
            <w:pPr>
              <w:jc w:val="center"/>
              <w:rPr>
                <w:rFonts w:ascii="Times New Roman" w:hAnsi="Times New Roman"/>
                <w:b/>
                <w:bCs/>
                <w:color w:val="000000"/>
                <w:sz w:val="28"/>
                <w:szCs w:val="28"/>
              </w:rPr>
            </w:pPr>
          </w:p>
        </w:tc>
        <w:tc>
          <w:tcPr>
            <w:tcW w:w="851"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2023</w:t>
            </w:r>
          </w:p>
        </w:tc>
        <w:tc>
          <w:tcPr>
            <w:tcW w:w="1275"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49 897</w:t>
            </w:r>
          </w:p>
        </w:tc>
        <w:tc>
          <w:tcPr>
            <w:tcW w:w="1134"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96 517</w:t>
            </w:r>
          </w:p>
        </w:tc>
        <w:tc>
          <w:tcPr>
            <w:tcW w:w="1418"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50 232</w:t>
            </w:r>
          </w:p>
        </w:tc>
        <w:tc>
          <w:tcPr>
            <w:tcW w:w="2085" w:type="dxa"/>
            <w:shd w:val="clear" w:color="auto" w:fill="auto"/>
            <w:vAlign w:val="center"/>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196 646</w:t>
            </w:r>
          </w:p>
        </w:tc>
      </w:tr>
      <w:tr w:rsidR="00726EF3" w:rsidRPr="00141DB3" w:rsidTr="00E941A4">
        <w:trPr>
          <w:trHeight w:val="725"/>
        </w:trPr>
        <w:tc>
          <w:tcPr>
            <w:tcW w:w="3261" w:type="dxa"/>
            <w:vMerge/>
            <w:shd w:val="clear" w:color="auto" w:fill="auto"/>
            <w:hideMark/>
          </w:tcPr>
          <w:p w:rsidR="00726EF3" w:rsidRPr="00DA6564" w:rsidRDefault="00726EF3" w:rsidP="004D4F11">
            <w:pPr>
              <w:jc w:val="center"/>
              <w:rPr>
                <w:rFonts w:ascii="Times New Roman" w:hAnsi="Times New Roman"/>
                <w:b/>
                <w:bCs/>
                <w:color w:val="000000"/>
                <w:sz w:val="28"/>
                <w:szCs w:val="28"/>
              </w:rPr>
            </w:pPr>
          </w:p>
        </w:tc>
        <w:tc>
          <w:tcPr>
            <w:tcW w:w="851"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2024</w:t>
            </w:r>
          </w:p>
        </w:tc>
        <w:tc>
          <w:tcPr>
            <w:tcW w:w="1275"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57 381</w:t>
            </w:r>
          </w:p>
        </w:tc>
        <w:tc>
          <w:tcPr>
            <w:tcW w:w="1134"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106 168</w:t>
            </w:r>
          </w:p>
        </w:tc>
        <w:tc>
          <w:tcPr>
            <w:tcW w:w="1418"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57 766</w:t>
            </w:r>
          </w:p>
        </w:tc>
        <w:tc>
          <w:tcPr>
            <w:tcW w:w="2085" w:type="dxa"/>
            <w:shd w:val="clear" w:color="auto" w:fill="auto"/>
            <w:vAlign w:val="center"/>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221 315</w:t>
            </w:r>
          </w:p>
        </w:tc>
      </w:tr>
      <w:tr w:rsidR="00726EF3" w:rsidRPr="00141DB3" w:rsidTr="00E941A4">
        <w:trPr>
          <w:trHeight w:val="808"/>
        </w:trPr>
        <w:tc>
          <w:tcPr>
            <w:tcW w:w="3261" w:type="dxa"/>
            <w:vMerge/>
            <w:shd w:val="clear" w:color="auto" w:fill="auto"/>
            <w:hideMark/>
          </w:tcPr>
          <w:p w:rsidR="00726EF3" w:rsidRPr="00DA6564" w:rsidRDefault="00726EF3" w:rsidP="004D4F11">
            <w:pPr>
              <w:jc w:val="center"/>
              <w:rPr>
                <w:rFonts w:ascii="Times New Roman" w:hAnsi="Times New Roman"/>
                <w:b/>
                <w:bCs/>
                <w:color w:val="000000"/>
                <w:sz w:val="28"/>
                <w:szCs w:val="28"/>
              </w:rPr>
            </w:pPr>
          </w:p>
        </w:tc>
        <w:tc>
          <w:tcPr>
            <w:tcW w:w="851"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2025</w:t>
            </w:r>
          </w:p>
        </w:tc>
        <w:tc>
          <w:tcPr>
            <w:tcW w:w="1275"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65 988</w:t>
            </w:r>
          </w:p>
        </w:tc>
        <w:tc>
          <w:tcPr>
            <w:tcW w:w="1134"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110 784</w:t>
            </w:r>
          </w:p>
        </w:tc>
        <w:tc>
          <w:tcPr>
            <w:tcW w:w="1418"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66 430</w:t>
            </w:r>
          </w:p>
        </w:tc>
        <w:tc>
          <w:tcPr>
            <w:tcW w:w="2085" w:type="dxa"/>
            <w:shd w:val="clear" w:color="auto" w:fill="auto"/>
            <w:vAlign w:val="center"/>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243 202</w:t>
            </w:r>
          </w:p>
        </w:tc>
      </w:tr>
      <w:tr w:rsidR="00726EF3" w:rsidRPr="00141DB3" w:rsidTr="00E941A4">
        <w:trPr>
          <w:trHeight w:val="572"/>
        </w:trPr>
        <w:tc>
          <w:tcPr>
            <w:tcW w:w="3261" w:type="dxa"/>
            <w:vMerge/>
            <w:shd w:val="clear" w:color="auto" w:fill="auto"/>
            <w:hideMark/>
          </w:tcPr>
          <w:p w:rsidR="00726EF3" w:rsidRPr="00DA6564" w:rsidRDefault="00726EF3" w:rsidP="004D4F11">
            <w:pPr>
              <w:jc w:val="center"/>
              <w:rPr>
                <w:rFonts w:ascii="Times New Roman" w:hAnsi="Times New Roman"/>
                <w:b/>
                <w:bCs/>
                <w:color w:val="000000"/>
                <w:sz w:val="28"/>
                <w:szCs w:val="28"/>
              </w:rPr>
            </w:pPr>
          </w:p>
        </w:tc>
        <w:tc>
          <w:tcPr>
            <w:tcW w:w="851"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2026</w:t>
            </w:r>
          </w:p>
        </w:tc>
        <w:tc>
          <w:tcPr>
            <w:tcW w:w="1275"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108 200</w:t>
            </w:r>
          </w:p>
        </w:tc>
        <w:tc>
          <w:tcPr>
            <w:tcW w:w="1134"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111 130</w:t>
            </w:r>
          </w:p>
        </w:tc>
        <w:tc>
          <w:tcPr>
            <w:tcW w:w="1418"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73 070</w:t>
            </w:r>
          </w:p>
        </w:tc>
        <w:tc>
          <w:tcPr>
            <w:tcW w:w="2085" w:type="dxa"/>
            <w:shd w:val="clear" w:color="auto" w:fill="auto"/>
            <w:vAlign w:val="center"/>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292 400</w:t>
            </w:r>
          </w:p>
        </w:tc>
      </w:tr>
      <w:tr w:rsidR="00726EF3" w:rsidRPr="00141DB3" w:rsidTr="00E941A4">
        <w:trPr>
          <w:trHeight w:val="341"/>
        </w:trPr>
        <w:tc>
          <w:tcPr>
            <w:tcW w:w="3261" w:type="dxa"/>
            <w:vMerge/>
            <w:shd w:val="clear" w:color="auto" w:fill="auto"/>
            <w:hideMark/>
          </w:tcPr>
          <w:p w:rsidR="00726EF3" w:rsidRPr="00DA6564" w:rsidRDefault="00726EF3" w:rsidP="004D4F11">
            <w:pPr>
              <w:jc w:val="center"/>
              <w:rPr>
                <w:rFonts w:ascii="Times New Roman" w:hAnsi="Times New Roman"/>
                <w:b/>
                <w:bCs/>
                <w:color w:val="000000"/>
                <w:sz w:val="28"/>
                <w:szCs w:val="28"/>
              </w:rPr>
            </w:pPr>
          </w:p>
        </w:tc>
        <w:tc>
          <w:tcPr>
            <w:tcW w:w="851"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2030</w:t>
            </w:r>
          </w:p>
        </w:tc>
        <w:tc>
          <w:tcPr>
            <w:tcW w:w="1275"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173 100</w:t>
            </w:r>
          </w:p>
        </w:tc>
        <w:tc>
          <w:tcPr>
            <w:tcW w:w="1134"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177 800</w:t>
            </w:r>
          </w:p>
        </w:tc>
        <w:tc>
          <w:tcPr>
            <w:tcW w:w="1418" w:type="dxa"/>
            <w:shd w:val="clear" w:color="auto" w:fill="auto"/>
            <w:vAlign w:val="center"/>
            <w:hideMark/>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117 000</w:t>
            </w:r>
          </w:p>
        </w:tc>
        <w:tc>
          <w:tcPr>
            <w:tcW w:w="2085" w:type="dxa"/>
            <w:shd w:val="clear" w:color="auto" w:fill="auto"/>
            <w:vAlign w:val="center"/>
          </w:tcPr>
          <w:p w:rsidR="00726EF3" w:rsidRPr="00731D44" w:rsidRDefault="00726EF3" w:rsidP="004D4F11">
            <w:pPr>
              <w:jc w:val="center"/>
              <w:rPr>
                <w:rFonts w:ascii="Times New Roman" w:hAnsi="Times New Roman"/>
                <w:bCs/>
                <w:color w:val="000000"/>
                <w:sz w:val="18"/>
                <w:szCs w:val="18"/>
              </w:rPr>
            </w:pPr>
            <w:r w:rsidRPr="00731D44">
              <w:rPr>
                <w:rFonts w:ascii="Times New Roman" w:hAnsi="Times New Roman"/>
                <w:bCs/>
                <w:color w:val="000000"/>
                <w:sz w:val="18"/>
                <w:szCs w:val="18"/>
              </w:rPr>
              <w:t>467 900</w:t>
            </w:r>
          </w:p>
        </w:tc>
      </w:tr>
    </w:tbl>
    <w:p w:rsidR="00726EF3" w:rsidRDefault="00726EF3" w:rsidP="00726EF3">
      <w:pPr>
        <w:spacing w:line="360" w:lineRule="auto"/>
        <w:ind w:firstLine="708"/>
        <w:jc w:val="both"/>
        <w:rPr>
          <w:rFonts w:ascii="Times New Roman" w:hAnsi="Times New Roman" w:cs="Times New Roman"/>
          <w:sz w:val="28"/>
        </w:rPr>
      </w:pPr>
    </w:p>
    <w:p w:rsidR="00726EF3" w:rsidRPr="002F13A7" w:rsidRDefault="00726EF3" w:rsidP="00726EF3">
      <w:pPr>
        <w:spacing w:line="360" w:lineRule="auto"/>
        <w:ind w:firstLine="708"/>
        <w:jc w:val="both"/>
        <w:rPr>
          <w:rFonts w:ascii="Times New Roman" w:hAnsi="Times New Roman" w:cs="Times New Roman"/>
          <w:sz w:val="28"/>
        </w:rPr>
      </w:pPr>
      <w:r w:rsidRPr="002F13A7">
        <w:rPr>
          <w:rFonts w:ascii="Times New Roman" w:hAnsi="Times New Roman" w:cs="Times New Roman"/>
          <w:sz w:val="28"/>
        </w:rPr>
        <w:t>Институт обеспечит существенное повышение внутренней эффективности, прежде всего за счет цифровизации системы управления программой развития с целью принятия оперативных управленческих решений и увеличения доли новых продуктов в образовании</w:t>
      </w:r>
      <w:r>
        <w:rPr>
          <w:rFonts w:ascii="Times New Roman" w:hAnsi="Times New Roman" w:cs="Times New Roman"/>
          <w:sz w:val="28"/>
        </w:rPr>
        <w:t>.</w:t>
      </w:r>
    </w:p>
    <w:p w:rsidR="00726EF3" w:rsidRPr="00731D44" w:rsidRDefault="00726EF3" w:rsidP="00726EF3">
      <w:pPr>
        <w:spacing w:line="360" w:lineRule="auto"/>
        <w:ind w:firstLine="708"/>
        <w:jc w:val="both"/>
        <w:rPr>
          <w:rFonts w:ascii="Times New Roman" w:hAnsi="Times New Roman"/>
          <w:sz w:val="4"/>
          <w:szCs w:val="4"/>
        </w:rPr>
      </w:pPr>
      <w:r w:rsidRPr="002F13A7">
        <w:rPr>
          <w:rFonts w:ascii="Times New Roman" w:hAnsi="Times New Roman" w:cs="Times New Roman"/>
          <w:sz w:val="28"/>
        </w:rPr>
        <w:t>Гибкая финансовая стратегия даст возможность корректировать и / или разрабатывать новые стратегические финансовые решения при изменении внешних и внутренних условий.</w:t>
      </w:r>
    </w:p>
    <w:p w:rsidR="00726EF3" w:rsidRPr="006A60CF" w:rsidRDefault="00726EF3" w:rsidP="000B4273">
      <w:pPr>
        <w:keepNext/>
        <w:spacing w:line="360" w:lineRule="auto"/>
        <w:ind w:firstLine="709"/>
        <w:jc w:val="both"/>
        <w:rPr>
          <w:rFonts w:ascii="Times New Roman" w:hAnsi="Times New Roman"/>
          <w:b/>
          <w:sz w:val="28"/>
          <w:szCs w:val="28"/>
        </w:rPr>
      </w:pPr>
      <w:r w:rsidRPr="006A60CF">
        <w:rPr>
          <w:rFonts w:ascii="Times New Roman" w:hAnsi="Times New Roman"/>
          <w:b/>
          <w:sz w:val="28"/>
          <w:szCs w:val="28"/>
        </w:rPr>
        <w:t>Ожидаемые результаты:</w:t>
      </w:r>
    </w:p>
    <w:p w:rsidR="00726EF3" w:rsidRPr="000B4273" w:rsidRDefault="00726EF3" w:rsidP="00E941A4">
      <w:pPr>
        <w:spacing w:line="360" w:lineRule="auto"/>
        <w:ind w:firstLine="709"/>
        <w:jc w:val="both"/>
        <w:rPr>
          <w:rFonts w:ascii="Times New Roman" w:hAnsi="Times New Roman"/>
          <w:sz w:val="28"/>
          <w:szCs w:val="28"/>
        </w:rPr>
      </w:pPr>
      <w:r w:rsidRPr="006A60CF">
        <w:rPr>
          <w:rFonts w:ascii="Times New Roman" w:hAnsi="Times New Roman"/>
          <w:sz w:val="28"/>
          <w:szCs w:val="28"/>
        </w:rPr>
        <w:t xml:space="preserve">- </w:t>
      </w:r>
      <w:r>
        <w:rPr>
          <w:rFonts w:ascii="Times New Roman" w:hAnsi="Times New Roman"/>
          <w:sz w:val="28"/>
          <w:szCs w:val="28"/>
        </w:rPr>
        <w:t xml:space="preserve">рост доходов Института, в том числе за счет </w:t>
      </w:r>
      <w:r w:rsidRPr="000B4273">
        <w:rPr>
          <w:rFonts w:ascii="Times New Roman" w:hAnsi="Times New Roman"/>
          <w:sz w:val="28"/>
          <w:szCs w:val="28"/>
        </w:rPr>
        <w:t>увеличения внебюджетных средств;</w:t>
      </w:r>
    </w:p>
    <w:p w:rsidR="00726EF3" w:rsidRPr="000B4273" w:rsidRDefault="00726EF3" w:rsidP="00E941A4">
      <w:pPr>
        <w:spacing w:line="360" w:lineRule="auto"/>
        <w:ind w:firstLine="709"/>
        <w:jc w:val="both"/>
        <w:rPr>
          <w:rFonts w:ascii="Times New Roman" w:hAnsi="Times New Roman"/>
          <w:sz w:val="28"/>
          <w:szCs w:val="28"/>
        </w:rPr>
      </w:pPr>
      <w:r w:rsidRPr="000B4273">
        <w:rPr>
          <w:rFonts w:ascii="Times New Roman" w:hAnsi="Times New Roman"/>
          <w:sz w:val="28"/>
          <w:szCs w:val="28"/>
        </w:rPr>
        <w:t>- увеличение внебюджетных средств за счет увеличени</w:t>
      </w:r>
      <w:r w:rsidR="00E941A4" w:rsidRPr="000B4273">
        <w:rPr>
          <w:rFonts w:ascii="Times New Roman" w:hAnsi="Times New Roman"/>
          <w:sz w:val="28"/>
          <w:szCs w:val="28"/>
        </w:rPr>
        <w:t>я</w:t>
      </w:r>
      <w:r w:rsidRPr="000B4273">
        <w:rPr>
          <w:rFonts w:ascii="Times New Roman" w:hAnsi="Times New Roman"/>
          <w:sz w:val="28"/>
          <w:szCs w:val="28"/>
        </w:rPr>
        <w:t xml:space="preserve"> доли реализации программ </w:t>
      </w:r>
      <w:r w:rsidR="00E941A4" w:rsidRPr="000B4273">
        <w:rPr>
          <w:rFonts w:ascii="Times New Roman" w:hAnsi="Times New Roman"/>
          <w:sz w:val="28"/>
          <w:szCs w:val="28"/>
        </w:rPr>
        <w:t>ДПО</w:t>
      </w:r>
      <w:r w:rsidRPr="000B4273">
        <w:rPr>
          <w:rFonts w:ascii="Times New Roman" w:hAnsi="Times New Roman"/>
          <w:sz w:val="28"/>
          <w:szCs w:val="28"/>
        </w:rPr>
        <w:t>;</w:t>
      </w:r>
    </w:p>
    <w:p w:rsidR="00726EF3" w:rsidRPr="000B4273" w:rsidRDefault="00726EF3" w:rsidP="00E941A4">
      <w:pPr>
        <w:spacing w:line="360" w:lineRule="auto"/>
        <w:ind w:firstLine="709"/>
        <w:jc w:val="both"/>
        <w:rPr>
          <w:rFonts w:ascii="Times New Roman" w:hAnsi="Times New Roman"/>
          <w:sz w:val="28"/>
          <w:szCs w:val="28"/>
        </w:rPr>
      </w:pPr>
      <w:r w:rsidRPr="000B4273">
        <w:rPr>
          <w:rFonts w:ascii="Times New Roman" w:hAnsi="Times New Roman"/>
          <w:sz w:val="28"/>
          <w:szCs w:val="28"/>
        </w:rPr>
        <w:t>- увеличение контингента за счет расширения аудиторного фонда;</w:t>
      </w:r>
    </w:p>
    <w:p w:rsidR="00FE55C7" w:rsidRDefault="00726EF3" w:rsidP="00E941A4">
      <w:pPr>
        <w:spacing w:line="360" w:lineRule="auto"/>
        <w:ind w:firstLine="709"/>
        <w:jc w:val="both"/>
        <w:rPr>
          <w:rFonts w:ascii="Times New Roman" w:hAnsi="Times New Roman"/>
          <w:sz w:val="28"/>
          <w:szCs w:val="28"/>
        </w:rPr>
      </w:pPr>
      <w:r w:rsidRPr="000B4273">
        <w:rPr>
          <w:rFonts w:ascii="Times New Roman" w:hAnsi="Times New Roman"/>
          <w:sz w:val="28"/>
          <w:szCs w:val="28"/>
        </w:rPr>
        <w:t>- увеличение внебюджетных средств за счет грантовой деятельности и расширения круга индустриальных партнеров.</w:t>
      </w:r>
    </w:p>
    <w:p w:rsidR="009477DE" w:rsidRPr="009477DE" w:rsidRDefault="009477DE" w:rsidP="009477DE">
      <w:pPr>
        <w:rPr>
          <w:rFonts w:ascii="Times New Roman" w:hAnsi="Times New Roman"/>
          <w:sz w:val="28"/>
          <w:szCs w:val="28"/>
        </w:rPr>
      </w:pPr>
    </w:p>
    <w:p w:rsidR="009477DE" w:rsidRPr="009477DE" w:rsidRDefault="009477DE" w:rsidP="009477DE">
      <w:pPr>
        <w:rPr>
          <w:rFonts w:ascii="Times New Roman" w:hAnsi="Times New Roman"/>
          <w:sz w:val="28"/>
          <w:szCs w:val="28"/>
        </w:rPr>
      </w:pPr>
    </w:p>
    <w:p w:rsidR="009477DE" w:rsidRPr="009477DE" w:rsidRDefault="009477DE" w:rsidP="009477DE">
      <w:pPr>
        <w:tabs>
          <w:tab w:val="left" w:pos="926"/>
        </w:tabs>
        <w:rPr>
          <w:rFonts w:ascii="Times New Roman" w:hAnsi="Times New Roman"/>
          <w:sz w:val="28"/>
          <w:szCs w:val="28"/>
        </w:rPr>
      </w:pPr>
      <w:bookmarkStart w:id="6" w:name="_GoBack"/>
      <w:bookmarkEnd w:id="6"/>
    </w:p>
    <w:sectPr w:rsidR="009477DE" w:rsidRPr="009477DE" w:rsidSect="00A4522E">
      <w:headerReference w:type="default" r:id="rId10"/>
      <w:footerReference w:type="default" r:id="rId11"/>
      <w:pgSz w:w="11900" w:h="16838"/>
      <w:pgMar w:top="1134" w:right="567" w:bottom="1134" w:left="1701" w:header="70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5A1" w:rsidRDefault="002115A1" w:rsidP="00760160">
      <w:r>
        <w:separator/>
      </w:r>
    </w:p>
  </w:endnote>
  <w:endnote w:type="continuationSeparator" w:id="0">
    <w:p w:rsidR="002115A1" w:rsidRDefault="002115A1" w:rsidP="0076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70810"/>
      <w:docPartObj>
        <w:docPartGallery w:val="Page Numbers (Bottom of Page)"/>
        <w:docPartUnique/>
      </w:docPartObj>
    </w:sdtPr>
    <w:sdtContent>
      <w:p w:rsidR="00DF01D8" w:rsidRPr="0009226C" w:rsidRDefault="00DF01D8" w:rsidP="0009226C">
        <w:pPr>
          <w:pStyle w:val="ae"/>
          <w:jc w:val="center"/>
        </w:pPr>
        <w:r w:rsidRPr="00A4522E">
          <w:rPr>
            <w:rFonts w:ascii="Times New Roman" w:hAnsi="Times New Roman" w:cs="Times New Roman"/>
          </w:rPr>
          <w:fldChar w:fldCharType="begin"/>
        </w:r>
        <w:r w:rsidRPr="00A4522E">
          <w:rPr>
            <w:rFonts w:ascii="Times New Roman" w:hAnsi="Times New Roman" w:cs="Times New Roman"/>
          </w:rPr>
          <w:instrText xml:space="preserve"> PAGE   \* MERGEFORMAT </w:instrText>
        </w:r>
        <w:r w:rsidRPr="00A4522E">
          <w:rPr>
            <w:rFonts w:ascii="Times New Roman" w:hAnsi="Times New Roman" w:cs="Times New Roman"/>
          </w:rPr>
          <w:fldChar w:fldCharType="separate"/>
        </w:r>
        <w:r w:rsidR="00EB755E">
          <w:rPr>
            <w:rFonts w:ascii="Times New Roman" w:hAnsi="Times New Roman" w:cs="Times New Roman"/>
            <w:noProof/>
          </w:rPr>
          <w:t>6</w:t>
        </w:r>
        <w:r w:rsidRPr="00A4522E">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5A1" w:rsidRDefault="002115A1" w:rsidP="00760160">
      <w:r>
        <w:separator/>
      </w:r>
    </w:p>
  </w:footnote>
  <w:footnote w:type="continuationSeparator" w:id="0">
    <w:p w:rsidR="002115A1" w:rsidRDefault="002115A1" w:rsidP="00760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1D8" w:rsidRDefault="00DF01D8" w:rsidP="00A4522E">
    <w:pPr>
      <w:pStyle w:val="10"/>
      <w:pBdr>
        <w:top w:val="nil"/>
        <w:left w:val="nil"/>
        <w:bottom w:val="nil"/>
        <w:right w:val="nil"/>
        <w:between w:val="nil"/>
      </w:pBdr>
      <w:rPr>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C10A3"/>
    <w:multiLevelType w:val="multilevel"/>
    <w:tmpl w:val="EA5C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BB592E"/>
    <w:multiLevelType w:val="multilevel"/>
    <w:tmpl w:val="FA4E4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256145CA"/>
    <w:multiLevelType w:val="multilevel"/>
    <w:tmpl w:val="FA4E4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03E75FA"/>
    <w:multiLevelType w:val="hybridMultilevel"/>
    <w:tmpl w:val="8C344C14"/>
    <w:lvl w:ilvl="0" w:tplc="2642106A">
      <w:start w:val="1"/>
      <w:numFmt w:val="decimal"/>
      <w:lvlText w:val="%1."/>
      <w:lvlJc w:val="left"/>
      <w:pPr>
        <w:ind w:left="1069" w:hanging="360"/>
      </w:pPr>
      <w:rPr>
        <w:rFonts w:ascii="Times New Roman" w:hAnsi="Times New Roman" w:cs="Times New Roman" w:hint="default"/>
        <w:color w:val="auto"/>
        <w:sz w:val="28"/>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8246D2"/>
    <w:multiLevelType w:val="multilevel"/>
    <w:tmpl w:val="6FD0D9B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870536E"/>
    <w:multiLevelType w:val="multilevel"/>
    <w:tmpl w:val="D900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432B0D"/>
    <w:multiLevelType w:val="multilevel"/>
    <w:tmpl w:val="75BA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BF52DB"/>
    <w:multiLevelType w:val="hybridMultilevel"/>
    <w:tmpl w:val="6FB60C10"/>
    <w:lvl w:ilvl="0" w:tplc="BE10E1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
  </w:num>
  <w:num w:numId="5">
    <w:abstractNumId w:val="2"/>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0160"/>
    <w:rsid w:val="0002275F"/>
    <w:rsid w:val="00046099"/>
    <w:rsid w:val="000469A4"/>
    <w:rsid w:val="00067A31"/>
    <w:rsid w:val="0009226C"/>
    <w:rsid w:val="00097CB8"/>
    <w:rsid w:val="000A145A"/>
    <w:rsid w:val="000B4273"/>
    <w:rsid w:val="000C3AFE"/>
    <w:rsid w:val="000C69F3"/>
    <w:rsid w:val="000E2CFB"/>
    <w:rsid w:val="000F38D6"/>
    <w:rsid w:val="001254F3"/>
    <w:rsid w:val="00141BC4"/>
    <w:rsid w:val="001621ED"/>
    <w:rsid w:val="001A47F6"/>
    <w:rsid w:val="001E2429"/>
    <w:rsid w:val="001F7832"/>
    <w:rsid w:val="00203221"/>
    <w:rsid w:val="002115A1"/>
    <w:rsid w:val="0021458E"/>
    <w:rsid w:val="002511E6"/>
    <w:rsid w:val="00281086"/>
    <w:rsid w:val="00297831"/>
    <w:rsid w:val="002D5E2D"/>
    <w:rsid w:val="002D6E40"/>
    <w:rsid w:val="002E057D"/>
    <w:rsid w:val="00314187"/>
    <w:rsid w:val="0034392B"/>
    <w:rsid w:val="00344636"/>
    <w:rsid w:val="0039693C"/>
    <w:rsid w:val="00396DE8"/>
    <w:rsid w:val="003C713F"/>
    <w:rsid w:val="00427EA1"/>
    <w:rsid w:val="00482D7C"/>
    <w:rsid w:val="004D4F11"/>
    <w:rsid w:val="004E20B0"/>
    <w:rsid w:val="004E630C"/>
    <w:rsid w:val="004F1E5E"/>
    <w:rsid w:val="004F244D"/>
    <w:rsid w:val="004F3340"/>
    <w:rsid w:val="004F5583"/>
    <w:rsid w:val="004F612B"/>
    <w:rsid w:val="005472C7"/>
    <w:rsid w:val="005556B9"/>
    <w:rsid w:val="00562854"/>
    <w:rsid w:val="005653B0"/>
    <w:rsid w:val="00566837"/>
    <w:rsid w:val="005B1A63"/>
    <w:rsid w:val="006129BC"/>
    <w:rsid w:val="00655782"/>
    <w:rsid w:val="00664F51"/>
    <w:rsid w:val="00665D21"/>
    <w:rsid w:val="00667DEF"/>
    <w:rsid w:val="00671410"/>
    <w:rsid w:val="00671442"/>
    <w:rsid w:val="006750B8"/>
    <w:rsid w:val="0067553D"/>
    <w:rsid w:val="00692D02"/>
    <w:rsid w:val="00726EF3"/>
    <w:rsid w:val="00731D44"/>
    <w:rsid w:val="007473C6"/>
    <w:rsid w:val="00751F5C"/>
    <w:rsid w:val="00760160"/>
    <w:rsid w:val="007720A2"/>
    <w:rsid w:val="007B37AF"/>
    <w:rsid w:val="007C3C8D"/>
    <w:rsid w:val="007E041F"/>
    <w:rsid w:val="00841E0D"/>
    <w:rsid w:val="00877712"/>
    <w:rsid w:val="008B5A4A"/>
    <w:rsid w:val="008D0CFE"/>
    <w:rsid w:val="008E2FA9"/>
    <w:rsid w:val="008E32E7"/>
    <w:rsid w:val="008F70DC"/>
    <w:rsid w:val="0090462A"/>
    <w:rsid w:val="009047E3"/>
    <w:rsid w:val="0093693C"/>
    <w:rsid w:val="00936D7F"/>
    <w:rsid w:val="009477DE"/>
    <w:rsid w:val="0096522F"/>
    <w:rsid w:val="0097421A"/>
    <w:rsid w:val="009C479D"/>
    <w:rsid w:val="00A2738D"/>
    <w:rsid w:val="00A27E79"/>
    <w:rsid w:val="00A32642"/>
    <w:rsid w:val="00A4522E"/>
    <w:rsid w:val="00A55C9F"/>
    <w:rsid w:val="00A6017A"/>
    <w:rsid w:val="00AB0C59"/>
    <w:rsid w:val="00AB2A57"/>
    <w:rsid w:val="00B2673C"/>
    <w:rsid w:val="00B535BF"/>
    <w:rsid w:val="00B85CC8"/>
    <w:rsid w:val="00BD2A91"/>
    <w:rsid w:val="00BE1755"/>
    <w:rsid w:val="00BF23C4"/>
    <w:rsid w:val="00C13CFD"/>
    <w:rsid w:val="00C64EE1"/>
    <w:rsid w:val="00C65C25"/>
    <w:rsid w:val="00CD38E5"/>
    <w:rsid w:val="00D15FDE"/>
    <w:rsid w:val="00D4269F"/>
    <w:rsid w:val="00D76030"/>
    <w:rsid w:val="00DC06DD"/>
    <w:rsid w:val="00DE2581"/>
    <w:rsid w:val="00DF01D8"/>
    <w:rsid w:val="00DF738C"/>
    <w:rsid w:val="00E941A4"/>
    <w:rsid w:val="00E942C5"/>
    <w:rsid w:val="00EB755E"/>
    <w:rsid w:val="00ED4E45"/>
    <w:rsid w:val="00ED6DFA"/>
    <w:rsid w:val="00F44364"/>
    <w:rsid w:val="00F45549"/>
    <w:rsid w:val="00F522E4"/>
    <w:rsid w:val="00F923B5"/>
    <w:rsid w:val="00FB1524"/>
    <w:rsid w:val="00FB4535"/>
    <w:rsid w:val="00FE55C7"/>
    <w:rsid w:val="00FF0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099"/>
  </w:style>
  <w:style w:type="paragraph" w:styleId="1">
    <w:name w:val="heading 1"/>
    <w:basedOn w:val="10"/>
    <w:next w:val="10"/>
    <w:rsid w:val="00760160"/>
    <w:pPr>
      <w:keepNext/>
      <w:keepLines/>
      <w:spacing w:before="480" w:after="120"/>
      <w:outlineLvl w:val="0"/>
    </w:pPr>
    <w:rPr>
      <w:b/>
      <w:sz w:val="48"/>
      <w:szCs w:val="48"/>
    </w:rPr>
  </w:style>
  <w:style w:type="paragraph" w:styleId="2">
    <w:name w:val="heading 2"/>
    <w:basedOn w:val="10"/>
    <w:next w:val="10"/>
    <w:rsid w:val="00760160"/>
    <w:pPr>
      <w:keepNext/>
      <w:keepLines/>
      <w:spacing w:before="360" w:after="80"/>
      <w:outlineLvl w:val="1"/>
    </w:pPr>
    <w:rPr>
      <w:b/>
      <w:sz w:val="36"/>
      <w:szCs w:val="36"/>
    </w:rPr>
  </w:style>
  <w:style w:type="paragraph" w:styleId="3">
    <w:name w:val="heading 3"/>
    <w:basedOn w:val="10"/>
    <w:next w:val="10"/>
    <w:rsid w:val="00760160"/>
    <w:pPr>
      <w:keepNext/>
      <w:keepLines/>
      <w:spacing w:before="280" w:after="80"/>
      <w:outlineLvl w:val="2"/>
    </w:pPr>
    <w:rPr>
      <w:b/>
      <w:sz w:val="28"/>
      <w:szCs w:val="28"/>
    </w:rPr>
  </w:style>
  <w:style w:type="paragraph" w:styleId="4">
    <w:name w:val="heading 4"/>
    <w:basedOn w:val="10"/>
    <w:next w:val="10"/>
    <w:rsid w:val="00760160"/>
    <w:pPr>
      <w:keepNext/>
      <w:keepLines/>
      <w:spacing w:before="240" w:after="40"/>
      <w:outlineLvl w:val="3"/>
    </w:pPr>
    <w:rPr>
      <w:b/>
      <w:sz w:val="24"/>
      <w:szCs w:val="24"/>
    </w:rPr>
  </w:style>
  <w:style w:type="paragraph" w:styleId="5">
    <w:name w:val="heading 5"/>
    <w:basedOn w:val="10"/>
    <w:next w:val="10"/>
    <w:rsid w:val="00760160"/>
    <w:pPr>
      <w:keepNext/>
      <w:keepLines/>
      <w:spacing w:before="220" w:after="40"/>
      <w:outlineLvl w:val="4"/>
    </w:pPr>
    <w:rPr>
      <w:b/>
      <w:sz w:val="22"/>
      <w:szCs w:val="22"/>
    </w:rPr>
  </w:style>
  <w:style w:type="paragraph" w:styleId="6">
    <w:name w:val="heading 6"/>
    <w:basedOn w:val="10"/>
    <w:next w:val="10"/>
    <w:rsid w:val="00760160"/>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760160"/>
  </w:style>
  <w:style w:type="table" w:customStyle="1" w:styleId="TableNormal">
    <w:name w:val="Table Normal"/>
    <w:rsid w:val="00760160"/>
    <w:tblPr>
      <w:tblCellMar>
        <w:top w:w="0" w:type="dxa"/>
        <w:left w:w="0" w:type="dxa"/>
        <w:bottom w:w="0" w:type="dxa"/>
        <w:right w:w="0" w:type="dxa"/>
      </w:tblCellMar>
    </w:tblPr>
  </w:style>
  <w:style w:type="paragraph" w:styleId="a3">
    <w:name w:val="Title"/>
    <w:basedOn w:val="10"/>
    <w:next w:val="10"/>
    <w:rsid w:val="00760160"/>
    <w:pPr>
      <w:keepNext/>
      <w:keepLines/>
      <w:spacing w:before="480" w:after="120"/>
    </w:pPr>
    <w:rPr>
      <w:b/>
      <w:sz w:val="72"/>
      <w:szCs w:val="72"/>
    </w:rPr>
  </w:style>
  <w:style w:type="paragraph" w:styleId="a4">
    <w:name w:val="Subtitle"/>
    <w:basedOn w:val="10"/>
    <w:next w:val="10"/>
    <w:rsid w:val="00760160"/>
    <w:pPr>
      <w:keepNext/>
      <w:keepLines/>
      <w:spacing w:before="360" w:after="80"/>
    </w:pPr>
    <w:rPr>
      <w:rFonts w:ascii="Georgia" w:eastAsia="Georgia" w:hAnsi="Georgia" w:cs="Georgia"/>
      <w:i/>
      <w:color w:val="666666"/>
      <w:sz w:val="48"/>
      <w:szCs w:val="48"/>
    </w:rPr>
  </w:style>
  <w:style w:type="table" w:customStyle="1" w:styleId="a5">
    <w:basedOn w:val="TableNormal"/>
    <w:rsid w:val="00760160"/>
    <w:tblPr>
      <w:tblStyleRowBandSize w:val="1"/>
      <w:tblStyleColBandSize w:val="1"/>
      <w:tblCellMar>
        <w:left w:w="108" w:type="dxa"/>
        <w:right w:w="108" w:type="dxa"/>
      </w:tblCellMar>
    </w:tblPr>
  </w:style>
  <w:style w:type="table" w:customStyle="1" w:styleId="a6">
    <w:basedOn w:val="TableNormal"/>
    <w:rsid w:val="00760160"/>
    <w:tblPr>
      <w:tblStyleRowBandSize w:val="1"/>
      <w:tblStyleColBandSize w:val="1"/>
      <w:tblCellMar>
        <w:left w:w="108" w:type="dxa"/>
        <w:right w:w="108" w:type="dxa"/>
      </w:tblCellMar>
    </w:tblPr>
  </w:style>
  <w:style w:type="table" w:customStyle="1" w:styleId="a7">
    <w:basedOn w:val="TableNormal"/>
    <w:rsid w:val="00760160"/>
    <w:tblPr>
      <w:tblStyleRowBandSize w:val="1"/>
      <w:tblStyleColBandSize w:val="1"/>
      <w:tblCellMar>
        <w:left w:w="108" w:type="dxa"/>
        <w:right w:w="108" w:type="dxa"/>
      </w:tblCellMar>
    </w:tblPr>
  </w:style>
  <w:style w:type="table" w:customStyle="1" w:styleId="a8">
    <w:basedOn w:val="TableNormal"/>
    <w:rsid w:val="00760160"/>
    <w:tblPr>
      <w:tblStyleRowBandSize w:val="1"/>
      <w:tblStyleColBandSize w:val="1"/>
      <w:tblCellMar>
        <w:left w:w="108" w:type="dxa"/>
        <w:right w:w="108" w:type="dxa"/>
      </w:tblCellMar>
    </w:tblPr>
  </w:style>
  <w:style w:type="paragraph" w:styleId="a9">
    <w:name w:val="Balloon Text"/>
    <w:basedOn w:val="a"/>
    <w:link w:val="aa"/>
    <w:uiPriority w:val="99"/>
    <w:semiHidden/>
    <w:unhideWhenUsed/>
    <w:rsid w:val="00B85CC8"/>
    <w:rPr>
      <w:rFonts w:ascii="Tahoma" w:hAnsi="Tahoma" w:cs="Tahoma"/>
      <w:sz w:val="16"/>
      <w:szCs w:val="16"/>
    </w:rPr>
  </w:style>
  <w:style w:type="character" w:customStyle="1" w:styleId="aa">
    <w:name w:val="Текст выноски Знак"/>
    <w:basedOn w:val="a0"/>
    <w:link w:val="a9"/>
    <w:uiPriority w:val="99"/>
    <w:semiHidden/>
    <w:rsid w:val="00B85CC8"/>
    <w:rPr>
      <w:rFonts w:ascii="Tahoma" w:hAnsi="Tahoma" w:cs="Tahoma"/>
      <w:sz w:val="16"/>
      <w:szCs w:val="16"/>
    </w:rPr>
  </w:style>
  <w:style w:type="paragraph" w:styleId="ab">
    <w:name w:val="Normal (Web)"/>
    <w:basedOn w:val="a"/>
    <w:uiPriority w:val="99"/>
    <w:rsid w:val="00A4522E"/>
    <w:pPr>
      <w:suppressAutoHyphens/>
      <w:autoSpaceDN w:val="0"/>
      <w:spacing w:before="100" w:after="100"/>
      <w:textAlignment w:val="baseline"/>
    </w:pPr>
    <w:rPr>
      <w:rFonts w:ascii="Times New Roman" w:eastAsia="Times New Roman" w:hAnsi="Times New Roman" w:cs="Times New Roman"/>
      <w:sz w:val="24"/>
      <w:szCs w:val="24"/>
    </w:rPr>
  </w:style>
  <w:style w:type="paragraph" w:customStyle="1" w:styleId="Default">
    <w:name w:val="Default"/>
    <w:rsid w:val="00A4522E"/>
    <w:pPr>
      <w:autoSpaceDE w:val="0"/>
      <w:autoSpaceDN w:val="0"/>
      <w:adjustRightInd w:val="0"/>
    </w:pPr>
    <w:rPr>
      <w:rFonts w:ascii="Times New Roman" w:eastAsiaTheme="minorHAnsi" w:hAnsi="Times New Roman" w:cs="Times New Roman"/>
      <w:color w:val="000000"/>
      <w:sz w:val="24"/>
      <w:szCs w:val="24"/>
      <w:lang w:eastAsia="en-US"/>
    </w:rPr>
  </w:style>
  <w:style w:type="paragraph" w:styleId="ac">
    <w:name w:val="header"/>
    <w:basedOn w:val="a"/>
    <w:link w:val="ad"/>
    <w:uiPriority w:val="99"/>
    <w:unhideWhenUsed/>
    <w:rsid w:val="00A4522E"/>
    <w:pPr>
      <w:tabs>
        <w:tab w:val="center" w:pos="4677"/>
        <w:tab w:val="right" w:pos="9355"/>
      </w:tabs>
    </w:pPr>
  </w:style>
  <w:style w:type="character" w:customStyle="1" w:styleId="ad">
    <w:name w:val="Верхний колонтитул Знак"/>
    <w:basedOn w:val="a0"/>
    <w:link w:val="ac"/>
    <w:uiPriority w:val="99"/>
    <w:rsid w:val="00A4522E"/>
  </w:style>
  <w:style w:type="paragraph" w:styleId="ae">
    <w:name w:val="footer"/>
    <w:basedOn w:val="a"/>
    <w:link w:val="af"/>
    <w:uiPriority w:val="99"/>
    <w:unhideWhenUsed/>
    <w:rsid w:val="00A4522E"/>
    <w:pPr>
      <w:tabs>
        <w:tab w:val="center" w:pos="4677"/>
        <w:tab w:val="right" w:pos="9355"/>
      </w:tabs>
    </w:pPr>
  </w:style>
  <w:style w:type="character" w:customStyle="1" w:styleId="af">
    <w:name w:val="Нижний колонтитул Знак"/>
    <w:basedOn w:val="a0"/>
    <w:link w:val="ae"/>
    <w:uiPriority w:val="99"/>
    <w:rsid w:val="00A4522E"/>
  </w:style>
  <w:style w:type="paragraph" w:styleId="af0">
    <w:name w:val="Body Text Indent"/>
    <w:basedOn w:val="a"/>
    <w:link w:val="af1"/>
    <w:rsid w:val="002D6E40"/>
    <w:pPr>
      <w:ind w:firstLine="709"/>
      <w:jc w:val="both"/>
    </w:pPr>
    <w:rPr>
      <w:rFonts w:ascii="Times New Roman" w:eastAsia="Times New Roman" w:hAnsi="Times New Roman" w:cs="Times New Roman"/>
      <w:bCs/>
      <w:sz w:val="26"/>
      <w:szCs w:val="26"/>
    </w:rPr>
  </w:style>
  <w:style w:type="character" w:customStyle="1" w:styleId="af1">
    <w:name w:val="Основной текст с отступом Знак"/>
    <w:basedOn w:val="a0"/>
    <w:link w:val="af0"/>
    <w:rsid w:val="002D6E40"/>
    <w:rPr>
      <w:rFonts w:ascii="Times New Roman" w:eastAsia="Times New Roman" w:hAnsi="Times New Roman" w:cs="Times New Roman"/>
      <w:bCs/>
      <w:sz w:val="26"/>
      <w:szCs w:val="26"/>
    </w:rPr>
  </w:style>
  <w:style w:type="paragraph" w:styleId="af2">
    <w:name w:val="List Paragraph"/>
    <w:basedOn w:val="a"/>
    <w:qFormat/>
    <w:rsid w:val="00F923B5"/>
    <w:pPr>
      <w:spacing w:after="200" w:line="276" w:lineRule="auto"/>
      <w:ind w:left="720"/>
      <w:contextualSpacing/>
    </w:pPr>
    <w:rPr>
      <w:rFonts w:asciiTheme="minorHAnsi" w:eastAsiaTheme="minorEastAsia" w:hAnsiTheme="minorHAnsi" w:cstheme="minorBidi"/>
      <w:sz w:val="22"/>
      <w:szCs w:val="22"/>
    </w:rPr>
  </w:style>
  <w:style w:type="table" w:styleId="af3">
    <w:name w:val="Table Grid"/>
    <w:basedOn w:val="a1"/>
    <w:uiPriority w:val="59"/>
    <w:rsid w:val="002810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m-mess">
    <w:name w:val="im-mess"/>
    <w:basedOn w:val="a"/>
    <w:rsid w:val="00B535BF"/>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8481">
      <w:bodyDiv w:val="1"/>
      <w:marLeft w:val="0"/>
      <w:marRight w:val="0"/>
      <w:marTop w:val="0"/>
      <w:marBottom w:val="0"/>
      <w:divBdr>
        <w:top w:val="none" w:sz="0" w:space="0" w:color="auto"/>
        <w:left w:val="none" w:sz="0" w:space="0" w:color="auto"/>
        <w:bottom w:val="none" w:sz="0" w:space="0" w:color="auto"/>
        <w:right w:val="none" w:sz="0" w:space="0" w:color="auto"/>
      </w:divBdr>
      <w:divsChild>
        <w:div w:id="902527980">
          <w:marLeft w:val="1170"/>
          <w:marRight w:val="735"/>
          <w:marTop w:val="0"/>
          <w:marBottom w:val="0"/>
          <w:divBdr>
            <w:top w:val="none" w:sz="0" w:space="0" w:color="auto"/>
            <w:left w:val="none" w:sz="0" w:space="0" w:color="auto"/>
            <w:bottom w:val="none" w:sz="0" w:space="0" w:color="auto"/>
            <w:right w:val="none" w:sz="0" w:space="0" w:color="auto"/>
          </w:divBdr>
        </w:div>
        <w:div w:id="1258710393">
          <w:marLeft w:val="1170"/>
          <w:marRight w:val="735"/>
          <w:marTop w:val="0"/>
          <w:marBottom w:val="0"/>
          <w:divBdr>
            <w:top w:val="none" w:sz="0" w:space="0" w:color="auto"/>
            <w:left w:val="none" w:sz="0" w:space="0" w:color="auto"/>
            <w:bottom w:val="none" w:sz="0" w:space="0" w:color="auto"/>
            <w:right w:val="none" w:sz="0" w:space="0" w:color="auto"/>
          </w:divBdr>
        </w:div>
      </w:divsChild>
    </w:div>
    <w:div w:id="887302366">
      <w:bodyDiv w:val="1"/>
      <w:marLeft w:val="0"/>
      <w:marRight w:val="0"/>
      <w:marTop w:val="0"/>
      <w:marBottom w:val="0"/>
      <w:divBdr>
        <w:top w:val="none" w:sz="0" w:space="0" w:color="auto"/>
        <w:left w:val="none" w:sz="0" w:space="0" w:color="auto"/>
        <w:bottom w:val="none" w:sz="0" w:space="0" w:color="auto"/>
        <w:right w:val="none" w:sz="0" w:space="0" w:color="auto"/>
      </w:divBdr>
      <w:divsChild>
        <w:div w:id="630020887">
          <w:marLeft w:val="0"/>
          <w:marRight w:val="0"/>
          <w:marTop w:val="0"/>
          <w:marBottom w:val="0"/>
          <w:divBdr>
            <w:top w:val="none" w:sz="0" w:space="0" w:color="auto"/>
            <w:left w:val="none" w:sz="0" w:space="0" w:color="auto"/>
            <w:bottom w:val="none" w:sz="0" w:space="0" w:color="auto"/>
            <w:right w:val="none" w:sz="0" w:space="0" w:color="auto"/>
          </w:divBdr>
          <w:divsChild>
            <w:div w:id="446236346">
              <w:marLeft w:val="0"/>
              <w:marRight w:val="0"/>
              <w:marTop w:val="0"/>
              <w:marBottom w:val="0"/>
              <w:divBdr>
                <w:top w:val="none" w:sz="0" w:space="0" w:color="auto"/>
                <w:left w:val="none" w:sz="0" w:space="0" w:color="auto"/>
                <w:bottom w:val="none" w:sz="0" w:space="0" w:color="auto"/>
                <w:right w:val="none" w:sz="0" w:space="0" w:color="auto"/>
              </w:divBdr>
            </w:div>
          </w:divsChild>
        </w:div>
        <w:div w:id="1620718967">
          <w:marLeft w:val="0"/>
          <w:marRight w:val="0"/>
          <w:marTop w:val="0"/>
          <w:marBottom w:val="0"/>
          <w:divBdr>
            <w:top w:val="none" w:sz="0" w:space="0" w:color="auto"/>
            <w:left w:val="none" w:sz="0" w:space="0" w:color="auto"/>
            <w:bottom w:val="none" w:sz="0" w:space="0" w:color="auto"/>
            <w:right w:val="none" w:sz="0" w:space="0" w:color="auto"/>
          </w:divBdr>
          <w:divsChild>
            <w:div w:id="1807895616">
              <w:marLeft w:val="0"/>
              <w:marRight w:val="0"/>
              <w:marTop w:val="0"/>
              <w:marBottom w:val="0"/>
              <w:divBdr>
                <w:top w:val="none" w:sz="0" w:space="0" w:color="auto"/>
                <w:left w:val="none" w:sz="0" w:space="0" w:color="auto"/>
                <w:bottom w:val="none" w:sz="0" w:space="0" w:color="auto"/>
                <w:right w:val="none" w:sz="0" w:space="0" w:color="auto"/>
              </w:divBdr>
              <w:divsChild>
                <w:div w:id="7557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0620">
      <w:bodyDiv w:val="1"/>
      <w:marLeft w:val="0"/>
      <w:marRight w:val="0"/>
      <w:marTop w:val="0"/>
      <w:marBottom w:val="0"/>
      <w:divBdr>
        <w:top w:val="none" w:sz="0" w:space="0" w:color="auto"/>
        <w:left w:val="none" w:sz="0" w:space="0" w:color="auto"/>
        <w:bottom w:val="none" w:sz="0" w:space="0" w:color="auto"/>
        <w:right w:val="none" w:sz="0" w:space="0" w:color="auto"/>
      </w:divBdr>
    </w:div>
    <w:div w:id="1637449583">
      <w:bodyDiv w:val="1"/>
      <w:marLeft w:val="0"/>
      <w:marRight w:val="0"/>
      <w:marTop w:val="0"/>
      <w:marBottom w:val="0"/>
      <w:divBdr>
        <w:top w:val="none" w:sz="0" w:space="0" w:color="auto"/>
        <w:left w:val="none" w:sz="0" w:space="0" w:color="auto"/>
        <w:bottom w:val="none" w:sz="0" w:space="0" w:color="auto"/>
        <w:right w:val="none" w:sz="0" w:space="0" w:color="auto"/>
      </w:divBdr>
    </w:div>
    <w:div w:id="1997608792">
      <w:bodyDiv w:val="1"/>
      <w:marLeft w:val="0"/>
      <w:marRight w:val="0"/>
      <w:marTop w:val="0"/>
      <w:marBottom w:val="0"/>
      <w:divBdr>
        <w:top w:val="none" w:sz="0" w:space="0" w:color="auto"/>
        <w:left w:val="none" w:sz="0" w:space="0" w:color="auto"/>
        <w:bottom w:val="none" w:sz="0" w:space="0" w:color="auto"/>
        <w:right w:val="none" w:sz="0" w:space="0" w:color="auto"/>
      </w:divBdr>
      <w:divsChild>
        <w:div w:id="1913419847">
          <w:marLeft w:val="0"/>
          <w:marRight w:val="0"/>
          <w:marTop w:val="0"/>
          <w:marBottom w:val="0"/>
          <w:divBdr>
            <w:top w:val="none" w:sz="0" w:space="0" w:color="auto"/>
            <w:left w:val="none" w:sz="0" w:space="0" w:color="auto"/>
            <w:bottom w:val="none" w:sz="0" w:space="0" w:color="auto"/>
            <w:right w:val="none" w:sz="0" w:space="0" w:color="auto"/>
          </w:divBdr>
          <w:divsChild>
            <w:div w:id="854005371">
              <w:marLeft w:val="0"/>
              <w:marRight w:val="0"/>
              <w:marTop w:val="0"/>
              <w:marBottom w:val="0"/>
              <w:divBdr>
                <w:top w:val="none" w:sz="0" w:space="0" w:color="auto"/>
                <w:left w:val="none" w:sz="0" w:space="0" w:color="auto"/>
                <w:bottom w:val="none" w:sz="0" w:space="0" w:color="auto"/>
                <w:right w:val="none" w:sz="0" w:space="0" w:color="auto"/>
              </w:divBdr>
              <w:divsChild>
                <w:div w:id="1164007148">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ilcare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B7592-EE14-4BBC-9E74-D9E806AD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32</Pages>
  <Words>7965</Words>
  <Characters>45407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JSC Tyazhmash</Company>
  <LinksUpToDate>false</LinksUpToDate>
  <CharactersWithSpaces>53266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Фролова Наталья В.</cp:lastModifiedBy>
  <cp:revision>63</cp:revision>
  <dcterms:created xsi:type="dcterms:W3CDTF">2021-12-24T01:27:00Z</dcterms:created>
  <dcterms:modified xsi:type="dcterms:W3CDTF">2022-02-15T03:43:00Z</dcterms:modified>
</cp:coreProperties>
</file>