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13" w:rsidRPr="004F3172" w:rsidRDefault="00962513" w:rsidP="008344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3172">
        <w:rPr>
          <w:rFonts w:ascii="Times New Roman" w:hAnsi="Times New Roman" w:cs="Times New Roman"/>
          <w:b/>
          <w:sz w:val="28"/>
          <w:szCs w:val="28"/>
        </w:rPr>
        <w:t xml:space="preserve">Требования к содержанию, составу заявки на участие в </w:t>
      </w:r>
      <w:r w:rsidR="00B03DDC" w:rsidRPr="004F3172">
        <w:rPr>
          <w:rFonts w:ascii="Times New Roman" w:hAnsi="Times New Roman" w:cs="Times New Roman"/>
          <w:b/>
          <w:sz w:val="28"/>
          <w:szCs w:val="28"/>
        </w:rPr>
        <w:t xml:space="preserve">электронном конкурсе </w:t>
      </w:r>
      <w:r w:rsidRPr="004F3172">
        <w:rPr>
          <w:rFonts w:ascii="Times New Roman" w:hAnsi="Times New Roman" w:cs="Times New Roman"/>
          <w:b/>
          <w:sz w:val="28"/>
          <w:szCs w:val="28"/>
        </w:rPr>
        <w:t>и инструкция по ее заполнению</w:t>
      </w:r>
    </w:p>
    <w:p w:rsidR="00962513" w:rsidRPr="004F3172" w:rsidRDefault="00962513" w:rsidP="008344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7B75" w:rsidRPr="004F3172" w:rsidRDefault="00962513" w:rsidP="007134F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sz w:val="24"/>
          <w:szCs w:val="24"/>
        </w:rPr>
        <w:t>Подача заявки на участие в закупке означает согласие участника закупки, подавшего такую заявку, на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1E7B75" w:rsidRPr="004F3172" w:rsidRDefault="001E7B75" w:rsidP="00713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bCs/>
          <w:sz w:val="24"/>
          <w:szCs w:val="24"/>
        </w:rPr>
        <w:t>Для участия в электронном конкурсе необходимо составить заявку.</w:t>
      </w:r>
      <w:r w:rsidRPr="004F3172">
        <w:rPr>
          <w:rFonts w:ascii="Times New Roman" w:hAnsi="Times New Roman" w:cs="Times New Roman"/>
          <w:sz w:val="24"/>
          <w:szCs w:val="24"/>
        </w:rPr>
        <w:t xml:space="preserve"> Она формируется на основании требований извещения и состоит из трех частей. Все три части заявки участник одновременно направляет оператору электронной площадки (</w:t>
      </w:r>
      <w:hyperlink r:id="rId6" w:history="1">
        <w:r w:rsidRPr="004F3172">
          <w:rPr>
            <w:rFonts w:ascii="Times New Roman" w:hAnsi="Times New Roman" w:cs="Times New Roman"/>
            <w:sz w:val="24"/>
            <w:szCs w:val="24"/>
          </w:rPr>
          <w:t>п. 1 ч. 6 ст. 43</w:t>
        </w:r>
      </w:hyperlink>
      <w:r w:rsidRPr="004F317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F3172">
          <w:rPr>
            <w:rFonts w:ascii="Times New Roman" w:hAnsi="Times New Roman" w:cs="Times New Roman"/>
            <w:sz w:val="24"/>
            <w:szCs w:val="24"/>
          </w:rPr>
          <w:t>ч. 2 ст. 48</w:t>
        </w:r>
      </w:hyperlink>
      <w:r w:rsidRPr="004F3172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1E7B75" w:rsidRPr="004F3172" w:rsidRDefault="001E7B75" w:rsidP="00A6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sz w:val="24"/>
          <w:szCs w:val="24"/>
        </w:rPr>
        <w:t xml:space="preserve">Требования к содержанию заявки определены в </w:t>
      </w:r>
      <w:hyperlink r:id="rId8" w:history="1">
        <w:r w:rsidRPr="004F3172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4F317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F3172">
          <w:rPr>
            <w:rFonts w:ascii="Times New Roman" w:hAnsi="Times New Roman" w:cs="Times New Roman"/>
            <w:sz w:val="24"/>
            <w:szCs w:val="24"/>
          </w:rPr>
          <w:t>2 ст. 43</w:t>
        </w:r>
      </w:hyperlink>
      <w:r w:rsidRPr="004F317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F3172">
          <w:rPr>
            <w:rFonts w:ascii="Times New Roman" w:hAnsi="Times New Roman" w:cs="Times New Roman"/>
            <w:sz w:val="24"/>
            <w:szCs w:val="24"/>
          </w:rPr>
          <w:t>ч. 2 ст. 48</w:t>
        </w:r>
      </w:hyperlink>
      <w:r w:rsidR="006A3F97">
        <w:rPr>
          <w:rFonts w:ascii="Times New Roman" w:hAnsi="Times New Roman" w:cs="Times New Roman"/>
          <w:sz w:val="24"/>
          <w:szCs w:val="24"/>
        </w:rPr>
        <w:t xml:space="preserve"> Закона N</w:t>
      </w:r>
      <w:r w:rsidRPr="004F3172">
        <w:rPr>
          <w:rFonts w:ascii="Times New Roman" w:hAnsi="Times New Roman" w:cs="Times New Roman"/>
          <w:sz w:val="24"/>
          <w:szCs w:val="24"/>
        </w:rPr>
        <w:t xml:space="preserve">44-ФЗ. </w:t>
      </w:r>
    </w:p>
    <w:p w:rsidR="006A3F97" w:rsidRDefault="001E7B75" w:rsidP="00A6200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172">
        <w:rPr>
          <w:rFonts w:ascii="Times New Roman" w:hAnsi="Times New Roman" w:cs="Times New Roman"/>
          <w:sz w:val="24"/>
          <w:szCs w:val="24"/>
        </w:rPr>
        <w:t>В первую часть заявки нужно включить (</w:t>
      </w:r>
      <w:hyperlink r:id="rId11" w:history="1">
        <w:r w:rsidRPr="004F3172">
          <w:rPr>
            <w:rFonts w:ascii="Times New Roman" w:hAnsi="Times New Roman" w:cs="Times New Roman"/>
            <w:sz w:val="24"/>
            <w:szCs w:val="24"/>
          </w:rPr>
          <w:t>ч. 2 ст. 48</w:t>
        </w:r>
      </w:hyperlink>
      <w:r w:rsidR="006A3F97">
        <w:rPr>
          <w:rFonts w:ascii="Times New Roman" w:hAnsi="Times New Roman" w:cs="Times New Roman"/>
          <w:sz w:val="24"/>
          <w:szCs w:val="24"/>
        </w:rPr>
        <w:t xml:space="preserve"> Закона N</w:t>
      </w:r>
      <w:r w:rsidRPr="004F3172">
        <w:rPr>
          <w:rFonts w:ascii="Times New Roman" w:hAnsi="Times New Roman" w:cs="Times New Roman"/>
          <w:sz w:val="24"/>
          <w:szCs w:val="24"/>
        </w:rPr>
        <w:t>44-ФЗ):</w:t>
      </w:r>
    </w:p>
    <w:p w:rsidR="001E7B75" w:rsidRPr="00994CAF" w:rsidRDefault="001E7B75" w:rsidP="006A3F97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CAF">
        <w:rPr>
          <w:rFonts w:ascii="Times New Roman" w:hAnsi="Times New Roman" w:cs="Times New Roman"/>
          <w:sz w:val="24"/>
          <w:szCs w:val="24"/>
        </w:rPr>
        <w:t xml:space="preserve">предложение в отношении критериев, предусмотренных </w:t>
      </w:r>
      <w:hyperlink r:id="rId12" w:history="1">
        <w:r w:rsidRPr="00994CAF">
          <w:rPr>
            <w:rFonts w:ascii="Times New Roman" w:hAnsi="Times New Roman" w:cs="Times New Roman"/>
            <w:sz w:val="24"/>
            <w:szCs w:val="24"/>
          </w:rPr>
          <w:t>п. 3 ч. 1 ст. 32</w:t>
        </w:r>
      </w:hyperlink>
      <w:r w:rsidR="006A3F97" w:rsidRPr="00994CAF">
        <w:rPr>
          <w:rFonts w:ascii="Times New Roman" w:hAnsi="Times New Roman" w:cs="Times New Roman"/>
          <w:sz w:val="24"/>
          <w:szCs w:val="24"/>
        </w:rPr>
        <w:t xml:space="preserve"> Закона N44-ФЗ.</w:t>
      </w:r>
      <w:r w:rsidR="00994CAF" w:rsidRPr="00994CAF">
        <w:rPr>
          <w:rFonts w:ascii="Times New Roman" w:hAnsi="Times New Roman" w:cs="Times New Roman"/>
          <w:sz w:val="24"/>
          <w:szCs w:val="24"/>
        </w:rPr>
        <w:t xml:space="preserve"> При этом отсутствие такого предложения не является основанием для отклонения заявки на участие в закупке.</w:t>
      </w:r>
      <w:bookmarkStart w:id="0" w:name="_GoBack"/>
      <w:bookmarkEnd w:id="0"/>
    </w:p>
    <w:p w:rsidR="001E7B75" w:rsidRDefault="00862F26" w:rsidP="00A6200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</w:t>
      </w:r>
      <w:r w:rsidR="001E7B75" w:rsidRPr="004F3172">
        <w:rPr>
          <w:rFonts w:ascii="Times New Roman" w:hAnsi="Times New Roman" w:cs="Times New Roman"/>
          <w:sz w:val="24"/>
          <w:szCs w:val="24"/>
        </w:rPr>
        <w:t xml:space="preserve"> часть заявки </w:t>
      </w:r>
      <w:r>
        <w:rPr>
          <w:rFonts w:ascii="Times New Roman" w:hAnsi="Times New Roman" w:cs="Times New Roman"/>
          <w:sz w:val="24"/>
          <w:szCs w:val="24"/>
        </w:rPr>
        <w:t xml:space="preserve">должна содержать следующие документы: </w:t>
      </w:r>
      <w:r w:rsidR="001E7B75" w:rsidRPr="004F3172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1E7B75" w:rsidRPr="004F3172">
          <w:rPr>
            <w:rFonts w:ascii="Times New Roman" w:hAnsi="Times New Roman" w:cs="Times New Roman"/>
            <w:sz w:val="24"/>
            <w:szCs w:val="24"/>
          </w:rPr>
          <w:t>ч. 2 ст. 48</w:t>
        </w:r>
      </w:hyperlink>
      <w:r w:rsidR="006A3F97">
        <w:rPr>
          <w:rFonts w:ascii="Times New Roman" w:hAnsi="Times New Roman" w:cs="Times New Roman"/>
          <w:sz w:val="24"/>
          <w:szCs w:val="24"/>
        </w:rPr>
        <w:t xml:space="preserve"> Закона N</w:t>
      </w:r>
      <w:r w:rsidR="001E7B75" w:rsidRPr="004F3172">
        <w:rPr>
          <w:rFonts w:ascii="Times New Roman" w:hAnsi="Times New Roman" w:cs="Times New Roman"/>
          <w:sz w:val="24"/>
          <w:szCs w:val="24"/>
        </w:rPr>
        <w:t>44-ФЗ):</w:t>
      </w:r>
    </w:p>
    <w:p w:rsidR="00862F26" w:rsidRPr="006A3F97" w:rsidRDefault="00862F26" w:rsidP="007134F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F97">
        <w:rPr>
          <w:rFonts w:ascii="Times New Roman" w:hAnsi="Times New Roman" w:cs="Times New Roman"/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</w:t>
      </w:r>
      <w:r w:rsidR="008D3AE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62F26" w:rsidRPr="006A3F97" w:rsidRDefault="000B4569" w:rsidP="007134F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B4569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закупки требованиям, установленным пунктом 1 части 1 статьи 31 настоящего Федерального закона,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</w:t>
      </w:r>
      <w:r w:rsidR="007134FD">
        <w:rPr>
          <w:rFonts w:ascii="Times New Roman" w:hAnsi="Times New Roman" w:cs="Times New Roman"/>
          <w:sz w:val="24"/>
          <w:szCs w:val="24"/>
        </w:rPr>
        <w:t>З</w:t>
      </w:r>
      <w:r w:rsidRPr="000B4569">
        <w:rPr>
          <w:rFonts w:ascii="Times New Roman" w:hAnsi="Times New Roman" w:cs="Times New Roman"/>
          <w:sz w:val="24"/>
          <w:szCs w:val="24"/>
        </w:rPr>
        <w:t>акона</w:t>
      </w:r>
      <w:r w:rsidR="007134FD">
        <w:rPr>
          <w:rFonts w:ascii="Times New Roman" w:hAnsi="Times New Roman" w:cs="Times New Roman"/>
          <w:sz w:val="24"/>
          <w:szCs w:val="24"/>
        </w:rPr>
        <w:t xml:space="preserve"> №44-ФЗ</w:t>
      </w:r>
      <w:r w:rsidRPr="000B4569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 w:rsidR="00C91E37">
        <w:rPr>
          <w:rFonts w:ascii="Times New Roman" w:hAnsi="Times New Roman" w:cs="Times New Roman"/>
          <w:sz w:val="24"/>
          <w:szCs w:val="24"/>
        </w:rPr>
        <w:t>Законом №44-ФЗ;</w:t>
      </w:r>
    </w:p>
    <w:p w:rsidR="00862F26" w:rsidRPr="006A3F97" w:rsidRDefault="00862F26" w:rsidP="007134F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A3F97">
        <w:rPr>
          <w:rFonts w:ascii="Times New Roman" w:hAnsi="Times New Roman" w:cs="Times New Roman"/>
          <w:sz w:val="24"/>
          <w:szCs w:val="24"/>
        </w:rPr>
        <w:t>декларация о соответствии участника закупки требованиям, установленным пунктами 3 - 5, 7 - 11 части 1 статьи 31 настоящего Федерального закона</w:t>
      </w:r>
      <w:r w:rsidR="008D3AE1">
        <w:rPr>
          <w:rFonts w:ascii="Times New Roman" w:hAnsi="Times New Roman" w:cs="Times New Roman"/>
          <w:sz w:val="24"/>
          <w:szCs w:val="24"/>
        </w:rPr>
        <w:t xml:space="preserve"> №44-ФЗ;</w:t>
      </w:r>
    </w:p>
    <w:p w:rsidR="008D3AE1" w:rsidRPr="008D3AE1" w:rsidRDefault="008D3AE1" w:rsidP="007134F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AE1">
        <w:rPr>
          <w:rFonts w:ascii="Times New Roman" w:hAnsi="Times New Roman" w:cs="Times New Roman"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Pr="008D3AE1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8D3AE1">
        <w:rPr>
          <w:rFonts w:ascii="Times New Roman" w:hAnsi="Times New Roman" w:cs="Times New Roman"/>
          <w:sz w:val="24"/>
          <w:szCs w:val="24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:rsidR="00862F26" w:rsidRDefault="00862F26" w:rsidP="007134F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A3F97">
        <w:rPr>
          <w:rFonts w:ascii="Times New Roman" w:hAnsi="Times New Roman" w:cs="Times New Roman"/>
          <w:sz w:val="24"/>
          <w:szCs w:val="24"/>
        </w:rPr>
        <w:t>в случае проведения электронного конкурса и установления критерия, предусмотренного пунктом 4 части 1 статьи 32 настоящего Федерального закона №44-ФЗ, заявка на участие в закупке может содержать документы, подтверждающие квалификацию участника закупки. Отсутствие таких документов не является основанием для признания заявки не соответствующей требованиям настоящего Федерального закона</w:t>
      </w:r>
      <w:r w:rsidR="008D3AE1">
        <w:rPr>
          <w:rFonts w:ascii="Times New Roman" w:hAnsi="Times New Roman" w:cs="Times New Roman"/>
          <w:sz w:val="24"/>
          <w:szCs w:val="24"/>
        </w:rPr>
        <w:t>.</w:t>
      </w:r>
    </w:p>
    <w:p w:rsidR="00E1394F" w:rsidRDefault="00E1394F" w:rsidP="00080C4C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специальное разрешение (лицензию) либо иной документ, дающий право заниматься деятельностью, которая является объектом закупки, либо право использовать результат интеллектуальной деятельности, необходимый для исполнения контракта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«н» п.1 ч.1 ст. 43 Закона 44-ФЗ, п.1 </w:t>
      </w:r>
      <w:r w:rsidR="00DD0F62">
        <w:rPr>
          <w:rFonts w:ascii="Times New Roman" w:hAnsi="Times New Roman" w:cs="Times New Roman"/>
          <w:sz w:val="24"/>
          <w:szCs w:val="24"/>
        </w:rPr>
        <w:t>ст. 49, п.1 ст.1229, ст. 1235 ГК РФ).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80C4C" w:rsidRDefault="00080C4C" w:rsidP="00080C4C">
      <w:pPr>
        <w:pStyle w:val="a5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F97" w:rsidRDefault="006A3F97" w:rsidP="00A6200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</w:t>
      </w:r>
      <w:r w:rsidR="001E7B75" w:rsidRPr="004F3172">
        <w:rPr>
          <w:rFonts w:ascii="Times New Roman" w:hAnsi="Times New Roman" w:cs="Times New Roman"/>
          <w:sz w:val="24"/>
          <w:szCs w:val="24"/>
        </w:rPr>
        <w:t xml:space="preserve"> части заявки </w:t>
      </w:r>
      <w:r>
        <w:rPr>
          <w:rFonts w:ascii="Times New Roman" w:hAnsi="Times New Roman" w:cs="Times New Roman"/>
          <w:sz w:val="24"/>
          <w:szCs w:val="24"/>
        </w:rPr>
        <w:t>должна содержать: (п.3 ст.43 Закон №44-ФЗ)</w:t>
      </w:r>
    </w:p>
    <w:p w:rsidR="00C1280D" w:rsidRPr="006A3F97" w:rsidRDefault="006A3F97" w:rsidP="006A3F97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97">
        <w:rPr>
          <w:rFonts w:ascii="Times New Roman" w:hAnsi="Times New Roman" w:cs="Times New Roman"/>
          <w:sz w:val="24"/>
          <w:szCs w:val="24"/>
        </w:rPr>
        <w:t>предложение участника закупки о цене контракта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1280D" w:rsidRPr="006A3F97" w:rsidSect="00D134FD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269610C1"/>
    <w:multiLevelType w:val="hybridMultilevel"/>
    <w:tmpl w:val="F5FC572C"/>
    <w:lvl w:ilvl="0" w:tplc="2968CF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C534F8"/>
    <w:multiLevelType w:val="hybridMultilevel"/>
    <w:tmpl w:val="A5A42B5A"/>
    <w:lvl w:ilvl="0" w:tplc="2968CF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5667C6"/>
    <w:multiLevelType w:val="hybridMultilevel"/>
    <w:tmpl w:val="B8AE7446"/>
    <w:lvl w:ilvl="0" w:tplc="2968CF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7"/>
    <w:rsid w:val="00080C4C"/>
    <w:rsid w:val="000B4569"/>
    <w:rsid w:val="000C3A63"/>
    <w:rsid w:val="00134302"/>
    <w:rsid w:val="001E7B75"/>
    <w:rsid w:val="0032234D"/>
    <w:rsid w:val="003F5761"/>
    <w:rsid w:val="004F3172"/>
    <w:rsid w:val="00502C6B"/>
    <w:rsid w:val="0067397C"/>
    <w:rsid w:val="006A3F97"/>
    <w:rsid w:val="007134FD"/>
    <w:rsid w:val="008344CF"/>
    <w:rsid w:val="00862F26"/>
    <w:rsid w:val="008D3AE1"/>
    <w:rsid w:val="00962513"/>
    <w:rsid w:val="00994CAF"/>
    <w:rsid w:val="00A6200C"/>
    <w:rsid w:val="00A9752E"/>
    <w:rsid w:val="00AB40E6"/>
    <w:rsid w:val="00B03DDC"/>
    <w:rsid w:val="00B26ED1"/>
    <w:rsid w:val="00B32FFE"/>
    <w:rsid w:val="00C1280D"/>
    <w:rsid w:val="00C91E37"/>
    <w:rsid w:val="00CC2D7F"/>
    <w:rsid w:val="00CF41C2"/>
    <w:rsid w:val="00D134FD"/>
    <w:rsid w:val="00D25369"/>
    <w:rsid w:val="00DD0F62"/>
    <w:rsid w:val="00DF6CD7"/>
    <w:rsid w:val="00E1394F"/>
    <w:rsid w:val="00E37704"/>
    <w:rsid w:val="00EF54CA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2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BDD530359F0F38EF91099D16617A260AC26338D8FE76A5085751C8728E89C837F26143E312BB7B46FAD808B3D371CE366F479173DAUEM9I" TargetMode="External"/><Relationship Id="rId13" Type="http://schemas.openxmlformats.org/officeDocument/2006/relationships/hyperlink" Target="consultantplus://offline/ref=8ABDD530359F0F38EF91099D16617A260AC26338D8FE76A5085751C8728E89C837F26143E418BF7B46FAD808B3D371CE366F479173DAUEM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BDD530359F0F38EF91099D16617A260AC26338D8FE76A5085751C8728E89C837F26143E418BF7B46FAD808B3D371CE366F479173DAUEM9I" TargetMode="External"/><Relationship Id="rId12" Type="http://schemas.openxmlformats.org/officeDocument/2006/relationships/hyperlink" Target="consultantplus://offline/ref=8ABDD530359F0F38EF91099D16617A260AC26338D8FE76A5085751C8728E89C837F26140E010BC7617A0C80CFA877DD1377259906DDAEB2EUAM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BDD530359F0F38EF91099D16617A260AC26338D8FE76A5085751C8728E89C837F26143E315B77B46FAD808B3D371CE366F479173DAUEM9I" TargetMode="External"/><Relationship Id="rId11" Type="http://schemas.openxmlformats.org/officeDocument/2006/relationships/hyperlink" Target="consultantplus://offline/ref=8ABDD530359F0F38EF91099D16617A260AC26338D8FE76A5085751C8728E89C837F26143E418BF7B46FAD808B3D371CE366F479173DAUEM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BDD530359F0F38EF91099D16617A260AC26338D8FE76A5085751C8728E89C837F26143E418BF7B46FAD808B3D371CE366F479173DAUEM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DD530359F0F38EF91099D16617A260AC26338D8FE76A5085751C8728E89C837F26143E315BE7B46FAD808B3D371CE366F479173DAUEM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Яна Дмитриевна</dc:creator>
  <cp:lastModifiedBy>Захаров Алексей Владимирович</cp:lastModifiedBy>
  <cp:revision>3</cp:revision>
  <cp:lastPrinted>2022-03-22T13:15:00Z</cp:lastPrinted>
  <dcterms:created xsi:type="dcterms:W3CDTF">2024-04-18T14:31:00Z</dcterms:created>
  <dcterms:modified xsi:type="dcterms:W3CDTF">2024-04-23T13:47:00Z</dcterms:modified>
</cp:coreProperties>
</file>