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BF" w:rsidRDefault="00AA4888" w:rsidP="009B7CBF">
      <w:pPr>
        <w:spacing w:after="0" w:line="304" w:lineRule="auto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Заключение эксперта</w:t>
      </w:r>
    </w:p>
    <w:p w:rsidR="00AA4888" w:rsidRDefault="00AA4888" w:rsidP="009B7CBF">
      <w:pPr>
        <w:spacing w:after="0" w:line="304" w:lineRule="auto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Доцента Института технических систем и информационных технологий</w:t>
      </w:r>
    </w:p>
    <w:p w:rsidR="00AA4888" w:rsidRPr="00A76731" w:rsidRDefault="00AA4888" w:rsidP="009B7CBF">
      <w:pPr>
        <w:spacing w:after="0" w:line="304" w:lineRule="auto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к.ф.-м.н. Милюковой И.В.</w:t>
      </w:r>
      <w:bookmarkStart w:id="0" w:name="_GoBack"/>
      <w:bookmarkEnd w:id="0"/>
    </w:p>
    <w:p w:rsidR="00AA4888" w:rsidRDefault="009B7CBF" w:rsidP="004014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6731">
        <w:rPr>
          <w:rStyle w:val="fontstyle21"/>
          <w:sz w:val="28"/>
          <w:szCs w:val="28"/>
        </w:rPr>
        <w:t>Работа «</w:t>
      </w:r>
      <w:r w:rsidRPr="00A76731">
        <w:rPr>
          <w:rFonts w:ascii="Times New Roman" w:hAnsi="Times New Roman"/>
          <w:sz w:val="28"/>
          <w:szCs w:val="28"/>
        </w:rPr>
        <w:t xml:space="preserve">Агломерационные пределы </w:t>
      </w:r>
      <w:proofErr w:type="spellStart"/>
      <w:r w:rsidRPr="00A76731">
        <w:rPr>
          <w:rFonts w:ascii="Times New Roman" w:hAnsi="Times New Roman"/>
          <w:sz w:val="28"/>
          <w:szCs w:val="28"/>
        </w:rPr>
        <w:t>механосинтеза</w:t>
      </w:r>
      <w:proofErr w:type="spellEnd"/>
      <w:r w:rsidRPr="00A76731">
        <w:rPr>
          <w:rFonts w:ascii="Times New Roman" w:hAnsi="Times New Roman"/>
          <w:sz w:val="28"/>
          <w:szCs w:val="28"/>
        </w:rPr>
        <w:t xml:space="preserve"> и механоактивации дисперсных материалов»</w:t>
      </w:r>
      <w:r w:rsidRPr="00A76731">
        <w:rPr>
          <w:rStyle w:val="fontstyle21"/>
          <w:sz w:val="28"/>
          <w:szCs w:val="28"/>
        </w:rPr>
        <w:t xml:space="preserve"> посвящена исследованию </w:t>
      </w:r>
      <w:r w:rsidRPr="00A76731">
        <w:rPr>
          <w:rFonts w:ascii="Times New Roman" w:hAnsi="Times New Roman"/>
          <w:sz w:val="28"/>
          <w:szCs w:val="28"/>
        </w:rPr>
        <w:t xml:space="preserve">влиянии механической активации на структуру и свойства природных цеолитов, в частности, клиноптилолита. </w:t>
      </w:r>
      <w:r w:rsidRPr="00A76731">
        <w:rPr>
          <w:rStyle w:val="fontstyle21"/>
          <w:sz w:val="28"/>
          <w:szCs w:val="28"/>
        </w:rPr>
        <w:t>А</w:t>
      </w:r>
      <w:r w:rsidRPr="00A76731">
        <w:rPr>
          <w:rFonts w:ascii="Times New Roman" w:hAnsi="Times New Roman"/>
          <w:sz w:val="28"/>
          <w:szCs w:val="28"/>
        </w:rPr>
        <w:t xml:space="preserve">ктуальным становится подробное изучение влияния </w:t>
      </w:r>
      <w:r w:rsidR="00A76731">
        <w:rPr>
          <w:rFonts w:ascii="Times New Roman" w:hAnsi="Times New Roman"/>
          <w:sz w:val="28"/>
          <w:szCs w:val="28"/>
        </w:rPr>
        <w:t xml:space="preserve">механоактивации </w:t>
      </w:r>
      <w:r w:rsidRPr="00A76731">
        <w:rPr>
          <w:rFonts w:ascii="Times New Roman" w:hAnsi="Times New Roman"/>
          <w:sz w:val="28"/>
          <w:szCs w:val="28"/>
        </w:rPr>
        <w:t>на избирательность и повышение сорбционных свойств цеолитов.</w:t>
      </w:r>
      <w:r w:rsidR="00401491" w:rsidRPr="00A767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4888" w:rsidRDefault="00401491" w:rsidP="00401491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A76731">
        <w:rPr>
          <w:rFonts w:ascii="Times New Roman" w:hAnsi="Times New Roman"/>
          <w:color w:val="000000"/>
          <w:sz w:val="28"/>
          <w:szCs w:val="28"/>
        </w:rPr>
        <w:t>Автором проведены комплексные исследования по определению влияния времени механической активации на удельную поверхность, термическую устойчивость, степень кристалличности, стабильность структуры, электрофизические параметры и сорбционные свойства клиноптилолита.</w:t>
      </w:r>
      <w:r w:rsidRPr="00A76731">
        <w:rPr>
          <w:rStyle w:val="fontstyle21"/>
          <w:sz w:val="28"/>
          <w:szCs w:val="28"/>
        </w:rPr>
        <w:t xml:space="preserve"> И</w:t>
      </w:r>
      <w:r w:rsidRPr="00A76731">
        <w:rPr>
          <w:rFonts w:ascii="Times New Roman" w:hAnsi="Times New Roman"/>
          <w:color w:val="000000"/>
          <w:sz w:val="28"/>
          <w:szCs w:val="28"/>
        </w:rPr>
        <w:t xml:space="preserve">сследовательская работа выполнена при поддержке Российских фондов: РФФИ (проект № </w:t>
      </w:r>
      <w:r w:rsidRPr="00A76731">
        <w:rPr>
          <w:rFonts w:ascii="Times New Roman" w:hAnsi="Times New Roman"/>
          <w:iCs/>
          <w:color w:val="000000"/>
          <w:sz w:val="28"/>
          <w:szCs w:val="28"/>
        </w:rPr>
        <w:t>15-42-00106) и Фонда</w:t>
      </w:r>
      <w:r w:rsidRPr="00A76731">
        <w:rPr>
          <w:rFonts w:ascii="Times New Roman" w:hAnsi="Times New Roman"/>
          <w:color w:val="000000"/>
          <w:sz w:val="28"/>
          <w:szCs w:val="28"/>
        </w:rPr>
        <w:t xml:space="preserve"> содействия развитию малых форм предприятий (РФСИ) в научно-технической сфере в рамках программы «УМНИК», что подтверждает ее </w:t>
      </w:r>
      <w:r w:rsidRPr="00A76731">
        <w:rPr>
          <w:rStyle w:val="fontstyle21"/>
          <w:sz w:val="28"/>
          <w:szCs w:val="28"/>
        </w:rPr>
        <w:t xml:space="preserve">практическую значимость </w:t>
      </w:r>
    </w:p>
    <w:p w:rsidR="00401491" w:rsidRPr="00A76731" w:rsidRDefault="00401491" w:rsidP="004014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6731">
        <w:rPr>
          <w:rFonts w:ascii="Times New Roman" w:hAnsi="Times New Roman"/>
          <w:color w:val="000000"/>
          <w:sz w:val="28"/>
          <w:szCs w:val="28"/>
        </w:rPr>
        <w:t>Основные результаты работы апробированы на научных конференциях и опубликованы в изданиях, входящих в базу цитирования РИНЦ</w:t>
      </w:r>
      <w:r w:rsidR="00A76731" w:rsidRPr="00A76731">
        <w:rPr>
          <w:rFonts w:ascii="Times New Roman" w:hAnsi="Times New Roman"/>
          <w:color w:val="000000"/>
          <w:sz w:val="28"/>
          <w:szCs w:val="28"/>
        </w:rPr>
        <w:t>, в том числе в изданиях п</w:t>
      </w:r>
      <w:r w:rsidRPr="00A76731">
        <w:rPr>
          <w:rFonts w:ascii="Times New Roman" w:hAnsi="Times New Roman"/>
          <w:color w:val="000000"/>
          <w:sz w:val="28"/>
          <w:szCs w:val="28"/>
        </w:rPr>
        <w:t>еречня ВАК</w:t>
      </w:r>
      <w:r w:rsidR="00A76731" w:rsidRPr="00A76731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A76731">
        <w:rPr>
          <w:rFonts w:ascii="Times New Roman" w:hAnsi="Times New Roman"/>
          <w:color w:val="000000"/>
          <w:sz w:val="28"/>
          <w:szCs w:val="28"/>
        </w:rPr>
        <w:t xml:space="preserve"> в журнале, входящем в базу </w:t>
      </w:r>
      <w:r w:rsidRPr="00A767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Scopus</w:t>
      </w:r>
      <w:r w:rsidRPr="00A76731">
        <w:rPr>
          <w:rFonts w:ascii="Times New Roman" w:hAnsi="Times New Roman"/>
          <w:color w:val="000000"/>
          <w:sz w:val="28"/>
          <w:szCs w:val="28"/>
        </w:rPr>
        <w:t>.</w:t>
      </w:r>
    </w:p>
    <w:p w:rsidR="009B7CBF" w:rsidRDefault="009B7CBF" w:rsidP="00401491">
      <w:pPr>
        <w:spacing w:after="0" w:line="304" w:lineRule="auto"/>
        <w:jc w:val="both"/>
        <w:rPr>
          <w:rStyle w:val="fontstyle21"/>
        </w:rPr>
      </w:pPr>
    </w:p>
    <w:p w:rsidR="00B83DE8" w:rsidRDefault="00B83DE8"/>
    <w:sectPr w:rsidR="00B8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C1206"/>
    <w:multiLevelType w:val="hybridMultilevel"/>
    <w:tmpl w:val="9B7695DC"/>
    <w:lvl w:ilvl="0" w:tplc="6124221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BF"/>
    <w:rsid w:val="00401491"/>
    <w:rsid w:val="009B7CBF"/>
    <w:rsid w:val="00A76731"/>
    <w:rsid w:val="00AA4888"/>
    <w:rsid w:val="00B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BF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9B7CBF"/>
    <w:rPr>
      <w:rFonts w:ascii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BF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9B7CBF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I_Milykova</dc:creator>
  <cp:keywords/>
  <dc:description/>
  <cp:lastModifiedBy>I_Milykova</cp:lastModifiedBy>
  <cp:revision>2</cp:revision>
  <dcterms:created xsi:type="dcterms:W3CDTF">2018-10-24T07:21:00Z</dcterms:created>
  <dcterms:modified xsi:type="dcterms:W3CDTF">2018-10-24T07:50:00Z</dcterms:modified>
</cp:coreProperties>
</file>