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AE9" w:rsidRPr="00114DD9" w:rsidRDefault="00FC2AE9" w:rsidP="00FC2AE9">
      <w:pPr>
        <w:suppressAutoHyphens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14DD9">
        <w:rPr>
          <w:rFonts w:ascii="Times New Roman" w:hAnsi="Times New Roman" w:cs="Times New Roman"/>
          <w:b/>
          <w:sz w:val="30"/>
          <w:szCs w:val="30"/>
        </w:rPr>
        <w:t xml:space="preserve">Правила оформления </w:t>
      </w:r>
      <w:r>
        <w:rPr>
          <w:rFonts w:ascii="Times New Roman" w:hAnsi="Times New Roman" w:cs="Times New Roman"/>
          <w:b/>
          <w:sz w:val="30"/>
          <w:szCs w:val="30"/>
        </w:rPr>
        <w:t>статей</w:t>
      </w:r>
      <w:r w:rsidRPr="00114DD9">
        <w:rPr>
          <w:rFonts w:ascii="Times New Roman" w:hAnsi="Times New Roman" w:cs="Times New Roman"/>
          <w:b/>
          <w:sz w:val="30"/>
          <w:szCs w:val="30"/>
        </w:rPr>
        <w:t>, направляемых в научный журнал «Вестник Югорского государственного университета»</w:t>
      </w:r>
    </w:p>
    <w:p w:rsidR="00FC2AE9" w:rsidRPr="00114DD9" w:rsidRDefault="00FC2AE9" w:rsidP="00FC2AE9">
      <w:pPr>
        <w:suppressAutoHyphens/>
        <w:jc w:val="right"/>
        <w:rPr>
          <w:sz w:val="28"/>
          <w:szCs w:val="28"/>
        </w:rPr>
      </w:pPr>
    </w:p>
    <w:p w:rsidR="00FC2AE9" w:rsidRPr="00114DD9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DD9">
        <w:rPr>
          <w:rFonts w:ascii="Times New Roman" w:hAnsi="Times New Roman" w:cs="Times New Roman"/>
          <w:sz w:val="28"/>
          <w:szCs w:val="28"/>
        </w:rPr>
        <w:t xml:space="preserve">Объем </w:t>
      </w:r>
      <w:r>
        <w:rPr>
          <w:rFonts w:ascii="Times New Roman" w:hAnsi="Times New Roman" w:cs="Times New Roman"/>
          <w:sz w:val="28"/>
          <w:szCs w:val="28"/>
        </w:rPr>
        <w:t xml:space="preserve">статьи </w:t>
      </w:r>
      <w:r w:rsidRPr="00114DD9">
        <w:rPr>
          <w:rFonts w:ascii="Times New Roman" w:hAnsi="Times New Roman" w:cs="Times New Roman"/>
          <w:sz w:val="28"/>
          <w:szCs w:val="28"/>
        </w:rPr>
        <w:t xml:space="preserve">должен составлять: </w:t>
      </w:r>
    </w:p>
    <w:p w:rsidR="00FC2AE9" w:rsidRPr="005444F8" w:rsidRDefault="00FC2AE9" w:rsidP="00FC2AE9">
      <w:pPr>
        <w:numPr>
          <w:ilvl w:val="0"/>
          <w:numId w:val="2"/>
        </w:numPr>
        <w:tabs>
          <w:tab w:val="left" w:pos="993"/>
        </w:tabs>
        <w:suppressAutoHyphens/>
        <w:ind w:left="426" w:firstLine="643"/>
        <w:jc w:val="both"/>
        <w:rPr>
          <w:rFonts w:ascii="Times New Roman" w:hAnsi="Times New Roman" w:cs="Times New Roman"/>
          <w:sz w:val="28"/>
          <w:szCs w:val="28"/>
        </w:rPr>
      </w:pPr>
      <w:r w:rsidRPr="00114DD9">
        <w:rPr>
          <w:rFonts w:ascii="Times New Roman" w:hAnsi="Times New Roman" w:cs="Times New Roman"/>
          <w:sz w:val="28"/>
          <w:szCs w:val="28"/>
        </w:rPr>
        <w:t>для направлени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14DD9">
        <w:rPr>
          <w:rFonts w:ascii="Times New Roman" w:eastAsia="Times New Roman" w:hAnsi="Times New Roman" w:cs="Times New Roman"/>
          <w:color w:val="111111"/>
          <w:sz w:val="28"/>
          <w:szCs w:val="28"/>
        </w:rPr>
        <w:t>1.2.2 Математическое моделирование, числен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ные методы и комплексы программ </w:t>
      </w:r>
      <w:r w:rsidRPr="005444F8">
        <w:rPr>
          <w:rFonts w:ascii="Times New Roman" w:eastAsia="Times New Roman" w:hAnsi="Times New Roman" w:cs="Times New Roman"/>
          <w:color w:val="111111"/>
          <w:sz w:val="28"/>
          <w:szCs w:val="28"/>
        </w:rPr>
        <w:t>(технические науки) не менее 10 тысяч печатных знаков (с пробелами), не более 60 тысяч печатных знаков</w:t>
      </w:r>
      <w:r w:rsidRPr="005444F8">
        <w:rPr>
          <w:rFonts w:ascii="Times New Roman" w:hAnsi="Times New Roman" w:cs="Times New Roman"/>
          <w:sz w:val="28"/>
          <w:szCs w:val="28"/>
        </w:rPr>
        <w:t xml:space="preserve"> (с пробелами); поля: слева, справа, снизу, сверху – по 2 см;</w:t>
      </w:r>
    </w:p>
    <w:p w:rsidR="00FC2AE9" w:rsidRPr="005444F8" w:rsidRDefault="00FC2AE9" w:rsidP="00FC2AE9">
      <w:pPr>
        <w:numPr>
          <w:ilvl w:val="0"/>
          <w:numId w:val="2"/>
        </w:numPr>
        <w:tabs>
          <w:tab w:val="left" w:pos="993"/>
        </w:tabs>
        <w:suppressAutoHyphens/>
        <w:ind w:left="426" w:firstLine="643"/>
        <w:jc w:val="both"/>
        <w:rPr>
          <w:rFonts w:ascii="Times New Roman" w:hAnsi="Times New Roman" w:cs="Times New Roman"/>
          <w:sz w:val="28"/>
          <w:szCs w:val="28"/>
        </w:rPr>
      </w:pPr>
      <w:r w:rsidRPr="005444F8">
        <w:rPr>
          <w:rFonts w:ascii="Times New Roman" w:hAnsi="Times New Roman" w:cs="Times New Roman"/>
          <w:sz w:val="28"/>
          <w:szCs w:val="28"/>
        </w:rPr>
        <w:t>для направления 5.1.4 Уголовно-правовые науки (юридические науки): не менее 20 тысяч печатных знаков (с пробелами), не более 60 тысяч печатных знаков (с пробелами); поля: слева, справа, снизу, сверху – по 2 см.</w:t>
      </w:r>
    </w:p>
    <w:p w:rsidR="00FC2AE9" w:rsidRPr="00114DD9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4F8">
        <w:rPr>
          <w:rFonts w:ascii="Times New Roman" w:hAnsi="Times New Roman" w:cs="Times New Roman"/>
          <w:sz w:val="28"/>
          <w:szCs w:val="28"/>
        </w:rPr>
        <w:t>Основной текст статьи набирается в редакторе</w:t>
      </w:r>
      <w:r w:rsidRPr="00114D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DD9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114DD9">
        <w:rPr>
          <w:rFonts w:ascii="Times New Roman" w:hAnsi="Times New Roman" w:cs="Times New Roman"/>
          <w:sz w:val="28"/>
          <w:szCs w:val="28"/>
        </w:rPr>
        <w:t xml:space="preserve">, шрифт – </w:t>
      </w:r>
      <w:proofErr w:type="spellStart"/>
      <w:r w:rsidRPr="00114DD9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114D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DD9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114DD9">
        <w:rPr>
          <w:rFonts w:ascii="Times New Roman" w:hAnsi="Times New Roman" w:cs="Times New Roman"/>
          <w:sz w:val="28"/>
          <w:szCs w:val="28"/>
        </w:rPr>
        <w:t xml:space="preserve"> Roman, кегль – 14, междустрочный интервал – 1,5 (полуторный). Отступ первой строки абзаца – 1 см. Для однородности стиля не используются шрифтовые выделения (курсив, подчеркивание и прочее).</w:t>
      </w:r>
    </w:p>
    <w:p w:rsidR="00FC2AE9" w:rsidRPr="00114DD9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DD9">
        <w:rPr>
          <w:rFonts w:ascii="Times New Roman" w:hAnsi="Times New Roman" w:cs="Times New Roman"/>
          <w:sz w:val="28"/>
          <w:szCs w:val="28"/>
        </w:rPr>
        <w:t>Все использованные обозначения должны быть пояснены до окончания предложения, в котором они встречаются впервые (можно не пояснять однозначные обозначения, общепринятые во всех областях науки).</w:t>
      </w:r>
    </w:p>
    <w:p w:rsidR="00FC2AE9" w:rsidRPr="00114DD9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DD9">
        <w:rPr>
          <w:rFonts w:ascii="Times New Roman" w:hAnsi="Times New Roman" w:cs="Times New Roman"/>
          <w:sz w:val="28"/>
          <w:szCs w:val="28"/>
        </w:rPr>
        <w:t xml:space="preserve">При </w:t>
      </w:r>
      <w:r w:rsidRPr="00E90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наборе текста недопустимо </w:t>
      </w:r>
      <w:r w:rsidRPr="00114DD9">
        <w:rPr>
          <w:rFonts w:ascii="Times New Roman" w:hAnsi="Times New Roman" w:cs="Times New Roman"/>
          <w:sz w:val="28"/>
          <w:szCs w:val="28"/>
        </w:rPr>
        <w:t>использовать ручную расстановку переносов.</w:t>
      </w:r>
    </w:p>
    <w:p w:rsidR="00FC2AE9" w:rsidRPr="00F651D7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1D7">
        <w:rPr>
          <w:rFonts w:ascii="Times New Roman" w:hAnsi="Times New Roman" w:cs="Times New Roman"/>
          <w:sz w:val="28"/>
          <w:szCs w:val="28"/>
        </w:rPr>
        <w:t xml:space="preserve">Все формулы, обозначения величин и численные значения (вместе с единицами измерения) должны быть набраны в формате </w:t>
      </w:r>
      <w:proofErr w:type="spellStart"/>
      <w:r w:rsidRPr="00F651D7">
        <w:rPr>
          <w:rFonts w:ascii="Times New Roman" w:hAnsi="Times New Roman" w:cs="Times New Roman"/>
          <w:sz w:val="28"/>
          <w:szCs w:val="28"/>
        </w:rPr>
        <w:t>MathType</w:t>
      </w:r>
      <w:proofErr w:type="spellEnd"/>
      <w:r w:rsidRPr="00F651D7">
        <w:rPr>
          <w:rFonts w:ascii="Times New Roman" w:hAnsi="Times New Roman" w:cs="Times New Roman"/>
          <w:sz w:val="28"/>
          <w:szCs w:val="28"/>
        </w:rPr>
        <w:t>. Каждая из формул набирается отдельно.</w:t>
      </w:r>
    </w:p>
    <w:p w:rsidR="00FC2AE9" w:rsidRPr="00114DD9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DD9">
        <w:rPr>
          <w:rFonts w:ascii="Times New Roman" w:hAnsi="Times New Roman" w:cs="Times New Roman"/>
          <w:sz w:val="28"/>
          <w:szCs w:val="28"/>
        </w:rPr>
        <w:t>Для ссылок на формулы в тексте используются круглые скобки – (1), на литературные источники – квадратные скобки [1].</w:t>
      </w:r>
    </w:p>
    <w:p w:rsidR="00FC2AE9" w:rsidRPr="00114DD9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DD9">
        <w:rPr>
          <w:rFonts w:ascii="Times New Roman" w:hAnsi="Times New Roman" w:cs="Times New Roman"/>
          <w:sz w:val="28"/>
          <w:szCs w:val="28"/>
        </w:rPr>
        <w:t>Формулы, обозначения величин и численные значения являются частями предложения, поэтому на них распространяются все правила пунктуации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2AE9" w:rsidRPr="00C906C8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Недопустимо</w:t>
      </w:r>
      <w:r w:rsidRPr="00C906C8">
        <w:rPr>
          <w:rFonts w:ascii="Times New Roman" w:hAnsi="Times New Roman" w:cs="Times New Roman"/>
          <w:sz w:val="28"/>
          <w:szCs w:val="28"/>
        </w:rPr>
        <w:t xml:space="preserve"> начинать предложение с формулы.</w:t>
      </w:r>
    </w:p>
    <w:p w:rsidR="00FC2AE9" w:rsidRPr="00C906C8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6C8">
        <w:rPr>
          <w:rFonts w:ascii="Times New Roman" w:hAnsi="Times New Roman" w:cs="Times New Roman"/>
          <w:sz w:val="28"/>
          <w:szCs w:val="28"/>
        </w:rPr>
        <w:t>Для разделения целой и дробной частей числа при подготовке публикации на русском языке должна использоваться запятая</w:t>
      </w:r>
      <w:r>
        <w:rPr>
          <w:rFonts w:ascii="Times New Roman" w:hAnsi="Times New Roman" w:cs="Times New Roman"/>
          <w:sz w:val="28"/>
          <w:szCs w:val="28"/>
        </w:rPr>
        <w:t xml:space="preserve"> (например, 5,16, а не 5.16)</w:t>
      </w:r>
      <w:r w:rsidRPr="00C906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2AE9" w:rsidRPr="00C906C8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6C8">
        <w:rPr>
          <w:rFonts w:ascii="Times New Roman" w:hAnsi="Times New Roman" w:cs="Times New Roman"/>
          <w:sz w:val="28"/>
          <w:szCs w:val="28"/>
        </w:rPr>
        <w:t>Переменные физические величины в тексте и в формулах набираются курсивом; химические элементы, названия функций, греческие буквы, подстрочные индексы и математические символы – прямым начертанием:</w:t>
      </w:r>
    </w:p>
    <w:p w:rsidR="00FC2AE9" w:rsidRPr="00055A31" w:rsidRDefault="00FC2AE9" w:rsidP="00FC2AE9">
      <w:pPr>
        <w:tabs>
          <w:tab w:val="left" w:pos="993"/>
        </w:tabs>
        <w:suppressAutoHyphens/>
        <w:ind w:left="1134"/>
        <w:jc w:val="center"/>
        <w:rPr>
          <w:rFonts w:ascii="Times New Roman" w:hAnsi="Times New Roman" w:cs="Times New Roman"/>
          <w:sz w:val="28"/>
          <w:szCs w:val="28"/>
        </w:rPr>
      </w:pPr>
      <w:r w:rsidRPr="00055A3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596785" wp14:editId="2EE4FFFB">
            <wp:extent cx="1087681" cy="342395"/>
            <wp:effectExtent l="0" t="0" r="0" b="635"/>
            <wp:docPr id="2" name="Рисунок 2" descr="C:\Users\O_Peretyatko\Downloads\загруженное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_Peretyatko\Downloads\загруженное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716" cy="38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5A31">
        <w:rPr>
          <w:rFonts w:ascii="Times New Roman" w:hAnsi="Times New Roman" w:cs="Times New Roman"/>
          <w:sz w:val="28"/>
          <w:szCs w:val="28"/>
        </w:rPr>
        <w:t>.</w:t>
      </w:r>
    </w:p>
    <w:p w:rsidR="00FC2AE9" w:rsidRPr="00055A31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A31">
        <w:rPr>
          <w:rFonts w:ascii="Times New Roman" w:hAnsi="Times New Roman" w:cs="Times New Roman"/>
          <w:sz w:val="28"/>
          <w:szCs w:val="28"/>
        </w:rPr>
        <w:t xml:space="preserve">Если уравнение не умещается в одну строку, оно должно быть перенесено после знака математической операции - "=", "+", "-", "·" </w:t>
      </w:r>
      <w:r w:rsidRPr="00055A31">
        <w:rPr>
          <w:rFonts w:ascii="Times New Roman" w:hAnsi="Times New Roman" w:cs="Times New Roman"/>
          <w:sz w:val="28"/>
          <w:szCs w:val="28"/>
        </w:rPr>
        <w:lastRenderedPageBreak/>
        <w:t>или "×" или ":". На новой строке знак повторяют. При переносе формулы на знаке, символизирующем операцию умножения, применяют знак "×".</w:t>
      </w:r>
    </w:p>
    <w:p w:rsidR="00FC2AE9" w:rsidRPr="00055A31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A31">
        <w:rPr>
          <w:rFonts w:ascii="Times New Roman" w:hAnsi="Times New Roman" w:cs="Times New Roman"/>
          <w:sz w:val="28"/>
          <w:szCs w:val="28"/>
        </w:rPr>
        <w:t>При указании диапазонов числовых величин и дат используют тире или короткое (соединительное) тире, не отбитое пробелами, единообразно по всему тексту. Использование дефиса при указании диапазонов недопустимо. При наличии в обозначении диапазона знаков минуса предпочтительно заменять тире многоточием.</w:t>
      </w:r>
    </w:p>
    <w:p w:rsidR="00FC2AE9" w:rsidRPr="00055A31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A31">
        <w:rPr>
          <w:rFonts w:ascii="Times New Roman" w:hAnsi="Times New Roman" w:cs="Times New Roman"/>
          <w:sz w:val="28"/>
          <w:szCs w:val="28"/>
        </w:rPr>
        <w:t>Знак градуса в сочетании с символом, обозначающим шкалу температур, "°C", "°F", от относящихся к ним цифр отбивают неразрывным пробелом. Знак процента (%), обозначения единиц измерения физической величины также отбивают неразрывным пробелом.</w:t>
      </w:r>
      <w:r w:rsidRPr="00055A31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 xml:space="preserve"> </w:t>
      </w:r>
    </w:p>
    <w:p w:rsidR="00FC2AE9" w:rsidRPr="00B50431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5A31">
        <w:rPr>
          <w:rFonts w:ascii="Times New Roman" w:hAnsi="Times New Roman" w:cs="Times New Roman"/>
          <w:sz w:val="28"/>
          <w:szCs w:val="28"/>
        </w:rPr>
        <w:t xml:space="preserve">Неразрывным пробелом отбивают сокращенные устойчивые словосочетания (т. д., т. п., т. е., т. к., т. н.). Между инициалами, а также </w:t>
      </w:r>
      <w:r w:rsidRPr="00B50431">
        <w:rPr>
          <w:rFonts w:ascii="Times New Roman" w:hAnsi="Times New Roman" w:cs="Times New Roman"/>
          <w:sz w:val="28"/>
          <w:szCs w:val="28"/>
        </w:rPr>
        <w:t xml:space="preserve">между </w:t>
      </w:r>
      <w:r w:rsidRPr="00B504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инициалами и фамилией ставят неразрывный пробел. </w:t>
      </w:r>
    </w:p>
    <w:p w:rsidR="00FC2AE9" w:rsidRPr="00B50431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0431">
        <w:rPr>
          <w:rFonts w:ascii="Times New Roman" w:hAnsi="Times New Roman" w:cs="Times New Roman"/>
          <w:color w:val="000000" w:themeColor="text1"/>
          <w:sz w:val="28"/>
          <w:szCs w:val="28"/>
        </w:rPr>
        <w:t>В тексте статьи принят следующий порядок написания ФИО: сначала инициалы, затем фамилия: например, И. И. Иванов.</w:t>
      </w:r>
    </w:p>
    <w:p w:rsidR="00FC2AE9" w:rsidRPr="00055A31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A31">
        <w:rPr>
          <w:rFonts w:ascii="Times New Roman" w:hAnsi="Times New Roman" w:cs="Times New Roman"/>
          <w:sz w:val="28"/>
          <w:szCs w:val="28"/>
        </w:rPr>
        <w:t>Знаки математических операций – сложение "+", вычитание "-", плюс-минус, умножение или "•", деление ":" и равенство "=" отбивают неразрывным пробелом с обеих сторон. Знак деления в виде косой черты "/" пробелом не отбивают.</w:t>
      </w:r>
    </w:p>
    <w:p w:rsidR="00FC2AE9" w:rsidRPr="00055A31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A31">
        <w:rPr>
          <w:rFonts w:ascii="Times New Roman" w:hAnsi="Times New Roman" w:cs="Times New Roman"/>
          <w:sz w:val="28"/>
          <w:szCs w:val="28"/>
        </w:rPr>
        <w:t>Символы "+" и "-", обозначающие знак величины, знак «±», обозначающий допуск, и знак «x», обозначающий кратность увеличения, пробелом не отбивают.</w:t>
      </w:r>
    </w:p>
    <w:p w:rsidR="00FC2AE9" w:rsidRPr="00055A31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A31">
        <w:rPr>
          <w:rFonts w:ascii="Times New Roman" w:hAnsi="Times New Roman" w:cs="Times New Roman"/>
          <w:sz w:val="28"/>
          <w:szCs w:val="28"/>
        </w:rPr>
        <w:t>В числовых величинах и датах используют длинное тире.</w:t>
      </w:r>
    </w:p>
    <w:p w:rsidR="00FC2AE9" w:rsidRPr="00055A31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A31">
        <w:rPr>
          <w:rFonts w:ascii="Times New Roman" w:hAnsi="Times New Roman" w:cs="Times New Roman"/>
          <w:sz w:val="28"/>
          <w:szCs w:val="28"/>
        </w:rPr>
        <w:t>Кавычки набираются в соответствии с языковыми нормами. В русском языке используются кавычки «и». Допустимо применять кавычки „и“. В английском языке используются кавычки “и”. В программном коде применяют прямые кавычки "и".</w:t>
      </w:r>
    </w:p>
    <w:p w:rsidR="00FC2AE9" w:rsidRPr="00055A31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A31">
        <w:rPr>
          <w:rFonts w:ascii="Times New Roman" w:hAnsi="Times New Roman" w:cs="Times New Roman"/>
          <w:sz w:val="28"/>
          <w:szCs w:val="28"/>
        </w:rPr>
        <w:t xml:space="preserve">Для использования кавычек внутри текста, уже заключенного в кавычки, одну из подряд идущих кавычек опускают или для внешних кавычек используют знаки «и», для внутренних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55A31">
        <w:rPr>
          <w:rFonts w:ascii="Times New Roman" w:hAnsi="Times New Roman" w:cs="Times New Roman"/>
          <w:sz w:val="28"/>
          <w:szCs w:val="28"/>
        </w:rPr>
        <w:t xml:space="preserve"> „и“.</w:t>
      </w:r>
    </w:p>
    <w:p w:rsidR="00FC2AE9" w:rsidRPr="00055A31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A31">
        <w:rPr>
          <w:rFonts w:ascii="Times New Roman" w:hAnsi="Times New Roman" w:cs="Times New Roman"/>
          <w:sz w:val="28"/>
          <w:szCs w:val="28"/>
        </w:rPr>
        <w:t>Для обозначения номера используют символ с неразрывным пробелом между знаком номера и последующей цифрой. Использование вместо знака номера символов "N", "#" и т. д. недопустимо.</w:t>
      </w:r>
    </w:p>
    <w:p w:rsidR="00FC2AE9" w:rsidRPr="00E9071A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A31">
        <w:rPr>
          <w:rFonts w:ascii="Times New Roman" w:hAnsi="Times New Roman" w:cs="Times New Roman"/>
          <w:sz w:val="28"/>
          <w:szCs w:val="28"/>
        </w:rPr>
        <w:t xml:space="preserve">Не допускается использовать двойные скобки. В таком случае одна </w:t>
      </w:r>
      <w:r w:rsidRPr="00E9071A">
        <w:rPr>
          <w:rFonts w:ascii="Times New Roman" w:hAnsi="Times New Roman" w:cs="Times New Roman"/>
          <w:sz w:val="28"/>
          <w:szCs w:val="28"/>
        </w:rPr>
        <w:t>из них опускается или используются скобки разного рисунка.</w:t>
      </w:r>
    </w:p>
    <w:p w:rsidR="00FC2AE9" w:rsidRPr="00E9071A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71A">
        <w:rPr>
          <w:rFonts w:ascii="Times New Roman" w:hAnsi="Times New Roman" w:cs="Times New Roman"/>
          <w:sz w:val="28"/>
          <w:szCs w:val="28"/>
        </w:rPr>
        <w:t>После аннотации, сносок (в том числе в таблицах), примечаний к таблице, сокращений ставится точка.</w:t>
      </w:r>
      <w:r w:rsidRPr="00E9071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</w:p>
    <w:p w:rsidR="00FC2AE9" w:rsidRPr="00E9071A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71A">
        <w:rPr>
          <w:rFonts w:ascii="Times New Roman" w:hAnsi="Times New Roman" w:cs="Times New Roman"/>
          <w:sz w:val="28"/>
          <w:szCs w:val="28"/>
        </w:rPr>
        <w:t>После УДК и обозначений других классификаций и идентификаторов, списка авторов, списка ключевых слов, списка адресов, названий таблиц, заголовков и подзаголовков точка не ставится.</w:t>
      </w:r>
      <w:r w:rsidRPr="00E9071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</w:p>
    <w:p w:rsidR="00FC2AE9" w:rsidRPr="00055A31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A31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055A31">
        <w:rPr>
          <w:rFonts w:ascii="Times New Roman" w:hAnsi="Times New Roman" w:cs="Times New Roman"/>
          <w:sz w:val="28"/>
          <w:szCs w:val="28"/>
        </w:rPr>
        <w:t>нередактируемых</w:t>
      </w:r>
      <w:proofErr w:type="spellEnd"/>
      <w:r w:rsidRPr="00055A31">
        <w:rPr>
          <w:rFonts w:ascii="Times New Roman" w:hAnsi="Times New Roman" w:cs="Times New Roman"/>
          <w:sz w:val="28"/>
          <w:szCs w:val="28"/>
        </w:rPr>
        <w:t xml:space="preserve"> изображений (рисунков, фотографий) рекомендуются форматы PNG и JPEG/JPG. PNG – для изображений, созданных средствами векторной графики; PNG или JPG – для фотографий или изображений, созданных средствами растровой графики. Следует использовать изображения, не превышающие 1000 точек по длинной стороне.</w:t>
      </w:r>
      <w:r w:rsidRPr="00055A3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055A3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Требования к разрешению рисунков – </w:t>
      </w:r>
      <w:r w:rsidRPr="00055A31">
        <w:rPr>
          <w:rFonts w:ascii="Times New Roman" w:hAnsi="Times New Roman" w:cs="Times New Roman"/>
          <w:bCs/>
          <w:sz w:val="28"/>
          <w:szCs w:val="28"/>
        </w:rPr>
        <w:t>не менее 300 </w:t>
      </w:r>
      <w:proofErr w:type="spellStart"/>
      <w:r w:rsidRPr="00055A31">
        <w:rPr>
          <w:rFonts w:ascii="Times New Roman" w:hAnsi="Times New Roman" w:cs="Times New Roman"/>
          <w:bCs/>
          <w:sz w:val="28"/>
          <w:szCs w:val="28"/>
        </w:rPr>
        <w:t>dpi</w:t>
      </w:r>
      <w:proofErr w:type="spellEnd"/>
      <w:r w:rsidRPr="00055A31">
        <w:rPr>
          <w:rFonts w:ascii="Times New Roman" w:hAnsi="Times New Roman" w:cs="Times New Roman"/>
          <w:bCs/>
          <w:sz w:val="28"/>
          <w:szCs w:val="28"/>
        </w:rPr>
        <w:t xml:space="preserve">, для графиков, схем, диаграмм – не менее 600 </w:t>
      </w:r>
      <w:proofErr w:type="spellStart"/>
      <w:r w:rsidRPr="00055A31">
        <w:rPr>
          <w:rFonts w:ascii="Times New Roman" w:hAnsi="Times New Roman" w:cs="Times New Roman"/>
          <w:bCs/>
          <w:sz w:val="28"/>
          <w:szCs w:val="28"/>
        </w:rPr>
        <w:t>dpi</w:t>
      </w:r>
      <w:proofErr w:type="spellEnd"/>
      <w:r w:rsidRPr="00055A31">
        <w:rPr>
          <w:rFonts w:ascii="Times New Roman" w:hAnsi="Times New Roman" w:cs="Times New Roman"/>
          <w:bCs/>
          <w:sz w:val="28"/>
          <w:szCs w:val="28"/>
        </w:rPr>
        <w:t>.</w:t>
      </w:r>
      <w:r w:rsidRPr="00055A31">
        <w:rPr>
          <w:rFonts w:ascii="Times New Roman" w:hAnsi="Times New Roman" w:cs="Times New Roman"/>
          <w:sz w:val="28"/>
          <w:szCs w:val="28"/>
        </w:rPr>
        <w:t> </w:t>
      </w:r>
    </w:p>
    <w:p w:rsidR="00FC2AE9" w:rsidRPr="00DF422A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1EA">
        <w:rPr>
          <w:rFonts w:ascii="Times New Roman" w:hAnsi="Times New Roman" w:cs="Times New Roman"/>
          <w:sz w:val="28"/>
          <w:szCs w:val="28"/>
        </w:rPr>
        <w:t xml:space="preserve">Рисунки и таблицы должны располагаться по мере их упоминания в тексте отдельными абзацами и не должны разрывать предложение. Нумерация для таблиц и рисунков должна быть раздельной, к </w:t>
      </w:r>
      <w:r w:rsidRPr="00DF422A">
        <w:rPr>
          <w:rFonts w:ascii="Times New Roman" w:hAnsi="Times New Roman" w:cs="Times New Roman"/>
          <w:sz w:val="28"/>
          <w:szCs w:val="28"/>
        </w:rPr>
        <w:t>каждой таблице/рисунку должна быть подпись, на каждую таблицу/рисунок – ссылка в тексте статьи. Рисунок или таблица размещаются после абзаца с первой ссылкой на них.</w:t>
      </w:r>
    </w:p>
    <w:p w:rsidR="00FC2AE9" w:rsidRPr="00761578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22A">
        <w:rPr>
          <w:rFonts w:ascii="Times New Roman" w:hAnsi="Times New Roman" w:cs="Times New Roman"/>
          <w:sz w:val="28"/>
          <w:szCs w:val="28"/>
        </w:rPr>
        <w:t xml:space="preserve">Подпись к рисунку размещается под иллюстрацией, выравнивание по ширине, шрифт </w:t>
      </w:r>
      <w:proofErr w:type="spellStart"/>
      <w:r w:rsidRPr="00DF422A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DF42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22A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DF422A">
        <w:rPr>
          <w:rFonts w:ascii="Times New Roman" w:hAnsi="Times New Roman" w:cs="Times New Roman"/>
          <w:sz w:val="28"/>
          <w:szCs w:val="28"/>
        </w:rPr>
        <w:t xml:space="preserve"> Roman, кегль 12; после слова «Рисунок» указывают порядковый номер и название рисунка (Рисунок 1. </w:t>
      </w:r>
      <w:r w:rsidRPr="00761578">
        <w:rPr>
          <w:rFonts w:ascii="Times New Roman" w:hAnsi="Times New Roman" w:cs="Times New Roman"/>
          <w:sz w:val="28"/>
          <w:szCs w:val="28"/>
        </w:rPr>
        <w:t>Название).</w:t>
      </w:r>
    </w:p>
    <w:p w:rsidR="00FC2AE9" w:rsidRPr="00761578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1578">
        <w:rPr>
          <w:rFonts w:ascii="Times New Roman" w:hAnsi="Times New Roman" w:cs="Times New Roman"/>
          <w:sz w:val="28"/>
          <w:szCs w:val="28"/>
        </w:rPr>
        <w:t>Каждая таблица должна быть пронумерована и иметь заголовок. Номер таблицы и заголовок размещаются над таблицей. Номер оформляется как «</w:t>
      </w:r>
      <w:r w:rsidRPr="00761578">
        <w:rPr>
          <w:rFonts w:ascii="Times New Roman" w:hAnsi="Times New Roman" w:cs="Times New Roman"/>
          <w:iCs/>
          <w:sz w:val="28"/>
          <w:szCs w:val="28"/>
        </w:rPr>
        <w:t>Таблица 1</w:t>
      </w:r>
      <w:r w:rsidRPr="00761578">
        <w:rPr>
          <w:rFonts w:ascii="Times New Roman" w:hAnsi="Times New Roman" w:cs="Times New Roman"/>
          <w:sz w:val="28"/>
          <w:szCs w:val="28"/>
        </w:rPr>
        <w:t xml:space="preserve">», шрифт – </w:t>
      </w:r>
      <w:proofErr w:type="spellStart"/>
      <w:r w:rsidRPr="00761578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6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578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761578">
        <w:rPr>
          <w:rFonts w:ascii="Times New Roman" w:hAnsi="Times New Roman" w:cs="Times New Roman"/>
          <w:sz w:val="28"/>
          <w:szCs w:val="28"/>
        </w:rPr>
        <w:t xml:space="preserve"> Roman, полужирный, кегль 12, положение текста на странице – по левому краю. Заголовок размещается на этой же строке, шрифт – </w:t>
      </w:r>
      <w:proofErr w:type="spellStart"/>
      <w:r w:rsidRPr="00761578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61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578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761578">
        <w:rPr>
          <w:rFonts w:ascii="Times New Roman" w:hAnsi="Times New Roman" w:cs="Times New Roman"/>
          <w:sz w:val="28"/>
          <w:szCs w:val="28"/>
        </w:rPr>
        <w:t xml:space="preserve"> Roman, кегль 12, выравнивание по ширине (Таблица 1. Название).</w:t>
      </w:r>
      <w:r w:rsidRPr="00761578">
        <w:t xml:space="preserve"> </w:t>
      </w:r>
      <w:r w:rsidRPr="00761578">
        <w:rPr>
          <w:rFonts w:ascii="Times New Roman" w:hAnsi="Times New Roman" w:cs="Times New Roman"/>
          <w:sz w:val="28"/>
          <w:szCs w:val="28"/>
        </w:rPr>
        <w:t xml:space="preserve">Стиль таблицы – простая сетка с линиями шириной 0,25 мм, черного или серого цвета, одинакового по всему документу. </w:t>
      </w:r>
    </w:p>
    <w:p w:rsidR="00FC2AE9" w:rsidRPr="00E9071A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1578">
        <w:rPr>
          <w:rFonts w:ascii="Times New Roman" w:hAnsi="Times New Roman" w:cs="Times New Roman"/>
          <w:color w:val="000000" w:themeColor="text1"/>
          <w:sz w:val="28"/>
          <w:szCs w:val="28"/>
        </w:rPr>
        <w:t>Единственный</w:t>
      </w:r>
      <w:r w:rsidRPr="00E90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рисунок/таблица в тексте не нумеруется.</w:t>
      </w:r>
    </w:p>
    <w:p w:rsidR="00FC2AE9" w:rsidRPr="00E9071A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071A">
        <w:rPr>
          <w:rFonts w:ascii="Times New Roman" w:hAnsi="Times New Roman" w:cs="Times New Roman"/>
          <w:color w:val="000000" w:themeColor="text1"/>
          <w:sz w:val="28"/>
          <w:szCs w:val="28"/>
        </w:rPr>
        <w:t>При оформлении списков и перечислений перед каждой позицией перечисления следует ставить длинное тире или иной маркер.</w:t>
      </w:r>
    </w:p>
    <w:p w:rsidR="00FC2AE9" w:rsidRPr="00E9071A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071A">
        <w:rPr>
          <w:rFonts w:ascii="Times New Roman" w:hAnsi="Times New Roman" w:cs="Times New Roman"/>
          <w:color w:val="000000" w:themeColor="text1"/>
          <w:sz w:val="28"/>
          <w:szCs w:val="28"/>
        </w:rPr>
        <w:t>При обозначении части статьи Уголовного кодекса Росси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йской Федерации</w:t>
      </w:r>
      <w:r w:rsidRPr="00E90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использовать арабские цифры с индексом (прим.), а не с точкой: например, ст. 226</w:t>
      </w:r>
      <w:r w:rsidRPr="00E9071A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E90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(не 226.1).</w:t>
      </w:r>
    </w:p>
    <w:p w:rsidR="00FC2AE9" w:rsidRPr="00C55805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805">
        <w:rPr>
          <w:rFonts w:ascii="Times New Roman" w:hAnsi="Times New Roman" w:cs="Times New Roman"/>
          <w:sz w:val="28"/>
          <w:szCs w:val="28"/>
        </w:rPr>
        <w:t>Список литературы должен быть составлен с использованием автоматической нумерации,</w:t>
      </w:r>
      <w:r w:rsidRPr="00FD6AAA">
        <w:rPr>
          <w:rFonts w:ascii="Times New Roman" w:hAnsi="Times New Roman" w:cs="Times New Roman"/>
          <w:sz w:val="28"/>
          <w:szCs w:val="28"/>
        </w:rPr>
        <w:t xml:space="preserve"> в алфавитном порядке и включать в себя все работы, использованные автором. Нумерация </w:t>
      </w:r>
      <w:proofErr w:type="spellStart"/>
      <w:r w:rsidRPr="00FD6AAA">
        <w:rPr>
          <w:rFonts w:ascii="Times New Roman" w:hAnsi="Times New Roman" w:cs="Times New Roman"/>
          <w:sz w:val="28"/>
          <w:szCs w:val="28"/>
        </w:rPr>
        <w:t>внутритекстовых</w:t>
      </w:r>
      <w:proofErr w:type="spellEnd"/>
      <w:r w:rsidRPr="00FD6AAA">
        <w:rPr>
          <w:rFonts w:ascii="Times New Roman" w:hAnsi="Times New Roman" w:cs="Times New Roman"/>
          <w:sz w:val="28"/>
          <w:szCs w:val="28"/>
        </w:rPr>
        <w:t xml:space="preserve"> ссылок должна по</w:t>
      </w:r>
      <w:r w:rsidRPr="00C55805">
        <w:rPr>
          <w:rFonts w:ascii="Times New Roman" w:hAnsi="Times New Roman" w:cs="Times New Roman"/>
          <w:sz w:val="28"/>
          <w:szCs w:val="28"/>
        </w:rPr>
        <w:t xml:space="preserve">лностью соответствовать нумерации источников в списке литературы. </w:t>
      </w:r>
    </w:p>
    <w:p w:rsidR="00FC2AE9" w:rsidRPr="00E9071A" w:rsidRDefault="00FC2AE9" w:rsidP="00FC2AE9">
      <w:pPr>
        <w:numPr>
          <w:ilvl w:val="1"/>
          <w:numId w:val="1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5805">
        <w:rPr>
          <w:rFonts w:ascii="Times New Roman" w:hAnsi="Times New Roman" w:cs="Times New Roman"/>
          <w:sz w:val="28"/>
          <w:szCs w:val="28"/>
        </w:rPr>
        <w:t xml:space="preserve"> Список литературы должен включать только упоминаемые в статье </w:t>
      </w:r>
      <w:r w:rsidRPr="00E90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источники академического характера (статьи из научных журналов и сборников, монографии и т. п.), которые были опубликованы или приняты к публикации.  </w:t>
      </w:r>
    </w:p>
    <w:p w:rsidR="00FC2AE9" w:rsidRPr="00E9071A" w:rsidRDefault="00FC2AE9" w:rsidP="00FC2AE9">
      <w:pPr>
        <w:suppressAutoHyphens/>
        <w:ind w:left="708" w:firstLine="28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071A">
        <w:rPr>
          <w:rFonts w:ascii="Times New Roman" w:hAnsi="Times New Roman" w:cs="Times New Roman"/>
          <w:color w:val="000000" w:themeColor="text1"/>
          <w:sz w:val="28"/>
          <w:szCs w:val="28"/>
        </w:rPr>
        <w:t>Не включаются в список:</w:t>
      </w:r>
    </w:p>
    <w:p w:rsidR="00FC2AE9" w:rsidRPr="00E9071A" w:rsidRDefault="00FC2AE9" w:rsidP="00FC2AE9">
      <w:p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07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нормативные источники, в том числе опубликованные в сборниках, отдельных брошюрах или размещенные в информационных системах («Гарант», «</w:t>
      </w:r>
      <w:proofErr w:type="spellStart"/>
      <w:r w:rsidRPr="00E9071A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КонсультантПлюс</w:t>
      </w:r>
      <w:proofErr w:type="spellEnd"/>
      <w:r w:rsidRPr="00E9071A">
        <w:rPr>
          <w:rFonts w:ascii="Times New Roman" w:hAnsi="Times New Roman" w:cs="Times New Roman"/>
          <w:color w:val="000000" w:themeColor="text1"/>
          <w:sz w:val="28"/>
          <w:szCs w:val="28"/>
        </w:rPr>
        <w:t>» и т. п.) законодательные акты и иные официальные документы:</w:t>
      </w:r>
      <w:r w:rsidRPr="00E9071A">
        <w:rPr>
          <w:rFonts w:ascii="Times New Roman" w:hAnsi="Times New Roman" w:cs="Times New Roman"/>
          <w:strike/>
          <w:color w:val="000000" w:themeColor="text1"/>
          <w:sz w:val="28"/>
          <w:szCs w:val="28"/>
        </w:rPr>
        <w:t xml:space="preserve"> </w:t>
      </w:r>
    </w:p>
    <w:p w:rsidR="00FC2AE9" w:rsidRPr="00C55805" w:rsidRDefault="00FC2AE9" w:rsidP="00FC2AE9">
      <w:pPr>
        <w:tabs>
          <w:tab w:val="left" w:pos="993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C55805">
        <w:rPr>
          <w:rFonts w:ascii="Times New Roman" w:hAnsi="Times New Roman" w:cs="Times New Roman"/>
          <w:sz w:val="28"/>
          <w:szCs w:val="28"/>
        </w:rPr>
        <w:t xml:space="preserve"> – статистические справочники; </w:t>
      </w:r>
    </w:p>
    <w:p w:rsidR="00FC2AE9" w:rsidRPr="00C55805" w:rsidRDefault="00FC2AE9" w:rsidP="00FC2AE9">
      <w:p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805">
        <w:rPr>
          <w:rFonts w:ascii="Times New Roman" w:hAnsi="Times New Roman" w:cs="Times New Roman"/>
          <w:sz w:val="28"/>
          <w:szCs w:val="28"/>
        </w:rPr>
        <w:t xml:space="preserve">– архивные документы; </w:t>
      </w:r>
    </w:p>
    <w:p w:rsidR="00FC2AE9" w:rsidRPr="00C55805" w:rsidRDefault="00FC2AE9" w:rsidP="00FC2AE9">
      <w:p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805">
        <w:rPr>
          <w:rFonts w:ascii="Times New Roman" w:hAnsi="Times New Roman" w:cs="Times New Roman"/>
          <w:sz w:val="28"/>
          <w:szCs w:val="28"/>
        </w:rPr>
        <w:t xml:space="preserve">– авторефераты и диссертации (публикуются на правах рукописи); </w:t>
      </w:r>
    </w:p>
    <w:p w:rsidR="00FC2AE9" w:rsidRPr="00C55805" w:rsidRDefault="00FC2AE9" w:rsidP="00FC2AE9">
      <w:p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805">
        <w:rPr>
          <w:rFonts w:ascii="Times New Roman" w:hAnsi="Times New Roman" w:cs="Times New Roman"/>
          <w:sz w:val="28"/>
          <w:szCs w:val="28"/>
        </w:rPr>
        <w:t xml:space="preserve">– публицистические материалы из газет и интернет-изданий; </w:t>
      </w:r>
    </w:p>
    <w:p w:rsidR="00FC2AE9" w:rsidRPr="00C55805" w:rsidRDefault="00FC2AE9" w:rsidP="00FC2AE9">
      <w:p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805">
        <w:rPr>
          <w:rFonts w:ascii="Times New Roman" w:hAnsi="Times New Roman" w:cs="Times New Roman"/>
          <w:sz w:val="28"/>
          <w:szCs w:val="28"/>
        </w:rPr>
        <w:t xml:space="preserve">– учебно-методические издания; </w:t>
      </w:r>
    </w:p>
    <w:p w:rsidR="00FC2AE9" w:rsidRPr="00C55805" w:rsidRDefault="00FC2AE9" w:rsidP="00FC2AE9">
      <w:p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805">
        <w:rPr>
          <w:rFonts w:ascii="Times New Roman" w:hAnsi="Times New Roman" w:cs="Times New Roman"/>
          <w:sz w:val="28"/>
          <w:szCs w:val="28"/>
        </w:rPr>
        <w:t>– анонимные (неавторские) публикации, в том числе описания веб-сайтов, порталов, справочно-правовых систем.</w:t>
      </w:r>
    </w:p>
    <w:p w:rsidR="00FC2AE9" w:rsidRDefault="00FC2AE9" w:rsidP="00FC2AE9">
      <w:pPr>
        <w:tabs>
          <w:tab w:val="left" w:pos="993"/>
        </w:tabs>
        <w:suppressAutoHyphens/>
        <w:ind w:lef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5805">
        <w:rPr>
          <w:rFonts w:ascii="Times New Roman" w:hAnsi="Times New Roman" w:cs="Times New Roman"/>
          <w:sz w:val="28"/>
          <w:szCs w:val="28"/>
        </w:rPr>
        <w:t xml:space="preserve"> Перечисленные выше источники, как и разного рода авторские пояснения (комментарии), должны быть упомянуты либо непосредственно в тексте статьи (в виде </w:t>
      </w:r>
      <w:proofErr w:type="spellStart"/>
      <w:r w:rsidRPr="00C55805">
        <w:rPr>
          <w:rFonts w:ascii="Times New Roman" w:hAnsi="Times New Roman" w:cs="Times New Roman"/>
          <w:sz w:val="28"/>
          <w:szCs w:val="28"/>
        </w:rPr>
        <w:t>внутритекстовых</w:t>
      </w:r>
      <w:proofErr w:type="spellEnd"/>
      <w:r w:rsidRPr="00C55805">
        <w:rPr>
          <w:rFonts w:ascii="Times New Roman" w:hAnsi="Times New Roman" w:cs="Times New Roman"/>
          <w:sz w:val="28"/>
          <w:szCs w:val="28"/>
        </w:rPr>
        <w:t xml:space="preserve"> ссылок и комментариев-вставок), либо сразу после статьи в разделе «Примечания»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558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AE9" w:rsidRPr="00C55805" w:rsidRDefault="00FC2AE9" w:rsidP="00FC2AE9">
      <w:pPr>
        <w:tabs>
          <w:tab w:val="left" w:pos="993"/>
        </w:tabs>
        <w:suppressAutoHyphens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:rsidR="00FC2AE9" w:rsidRDefault="00FC2AE9" w:rsidP="00FC2AE9">
      <w:pPr>
        <w:pStyle w:val="a3"/>
        <w:numPr>
          <w:ilvl w:val="1"/>
          <w:numId w:val="3"/>
        </w:numPr>
        <w:suppressAutoHyphens/>
        <w:ind w:left="425" w:firstLine="709"/>
        <w:jc w:val="both"/>
        <w:rPr>
          <w:color w:val="000000" w:themeColor="text1"/>
          <w:sz w:val="28"/>
          <w:szCs w:val="28"/>
        </w:rPr>
      </w:pPr>
      <w:r w:rsidRPr="00E9071A">
        <w:rPr>
          <w:color w:val="000000" w:themeColor="text1"/>
          <w:sz w:val="28"/>
          <w:szCs w:val="28"/>
        </w:rPr>
        <w:t>Для дополнительного подтверждения актуальности представленной работы список литературы должен содержать не менее 25 % источников, опубликованных в течение трёх лет, предшествующих дате направления научной статьи в редакцию Журнала.</w:t>
      </w:r>
    </w:p>
    <w:p w:rsidR="00FC2AE9" w:rsidRPr="00E9071A" w:rsidRDefault="00FC2AE9" w:rsidP="00FC2AE9">
      <w:pPr>
        <w:pStyle w:val="a3"/>
        <w:numPr>
          <w:ilvl w:val="1"/>
          <w:numId w:val="3"/>
        </w:numPr>
        <w:suppressAutoHyphens/>
        <w:ind w:left="425" w:firstLine="709"/>
        <w:jc w:val="both"/>
        <w:rPr>
          <w:rStyle w:val="5"/>
          <w:strike/>
          <w:color w:val="000000" w:themeColor="text1"/>
          <w:sz w:val="28"/>
          <w:szCs w:val="28"/>
        </w:rPr>
      </w:pPr>
      <w:r w:rsidRPr="00E9071A">
        <w:rPr>
          <w:sz w:val="28"/>
          <w:szCs w:val="28"/>
        </w:rPr>
        <w:t>Библиографические ссылки</w:t>
      </w:r>
      <w:r w:rsidRPr="00E9071A">
        <w:rPr>
          <w:rStyle w:val="5"/>
          <w:sz w:val="28"/>
          <w:szCs w:val="28"/>
        </w:rPr>
        <w:t xml:space="preserve"> оформляются в соответствии с требованиями ГОСТ 7.0.5-2008 «СИБИД. Библиографическая ссылка. Общие</w:t>
      </w:r>
      <w:r w:rsidRPr="00E9071A">
        <w:rPr>
          <w:rStyle w:val="7"/>
          <w:sz w:val="28"/>
          <w:szCs w:val="28"/>
          <w:lang w:val="ru"/>
        </w:rPr>
        <w:t xml:space="preserve"> </w:t>
      </w:r>
      <w:r w:rsidRPr="00E9071A">
        <w:rPr>
          <w:rStyle w:val="5"/>
          <w:sz w:val="28"/>
          <w:szCs w:val="28"/>
        </w:rPr>
        <w:t>требования и правила составления».</w:t>
      </w:r>
    </w:p>
    <w:p w:rsidR="00FC2AE9" w:rsidRPr="00114DD9" w:rsidRDefault="00FC2AE9" w:rsidP="00FC2AE9">
      <w:pPr>
        <w:pStyle w:val="38"/>
        <w:numPr>
          <w:ilvl w:val="1"/>
          <w:numId w:val="3"/>
        </w:numPr>
        <w:shd w:val="clear" w:color="auto" w:fill="auto"/>
        <w:tabs>
          <w:tab w:val="left" w:pos="993"/>
        </w:tabs>
        <w:suppressAutoHyphens/>
        <w:spacing w:before="0" w:after="0" w:line="240" w:lineRule="auto"/>
        <w:ind w:left="425" w:firstLine="709"/>
        <w:jc w:val="both"/>
        <w:rPr>
          <w:rStyle w:val="5"/>
          <w:sz w:val="28"/>
          <w:szCs w:val="28"/>
        </w:rPr>
      </w:pPr>
      <w:r w:rsidRPr="00114DD9">
        <w:rPr>
          <w:sz w:val="28"/>
          <w:szCs w:val="28"/>
        </w:rPr>
        <w:t xml:space="preserve"> Библиографические ссылки на электронные документы, размещенные в информационно-телекоммуникационных сетях, оформляются в соответствии с требованиями ГОСТ Р 7.0.108-2022 «СИБИД. Библиографические ссылки на электронные документы, размещенные в информационно-телекоммуникационных сетях».</w:t>
      </w:r>
    </w:p>
    <w:p w:rsidR="00FC2AE9" w:rsidRPr="00114DD9" w:rsidRDefault="00FC2AE9" w:rsidP="00FC2AE9">
      <w:pPr>
        <w:numPr>
          <w:ilvl w:val="1"/>
          <w:numId w:val="3"/>
        </w:num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DD9">
        <w:rPr>
          <w:rFonts w:ascii="Times New Roman" w:hAnsi="Times New Roman" w:cs="Times New Roman"/>
          <w:sz w:val="28"/>
          <w:szCs w:val="28"/>
        </w:rPr>
        <w:t xml:space="preserve"> Библиографические списки оформляются в соответствии с требованиями ГОСТ 7.0.100-2018 «СИБИД. Библиографическая запись. Библиографическое описание. Общие требования и правила составления».</w:t>
      </w:r>
    </w:p>
    <w:p w:rsidR="00FC2AE9" w:rsidRDefault="00FC2AE9" w:rsidP="00FC2AE9">
      <w:p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C2AE9" w:rsidRDefault="00FC2AE9" w:rsidP="00FC2AE9">
      <w:pPr>
        <w:tabs>
          <w:tab w:val="left" w:pos="993"/>
        </w:tabs>
        <w:suppressAutoHyphens/>
        <w:ind w:left="425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C2AE9" w:rsidRDefault="00FC2AE9" w:rsidP="00FC2AE9">
      <w:pPr>
        <w:tabs>
          <w:tab w:val="left" w:pos="993"/>
        </w:tabs>
        <w:suppressAutoHyphens/>
        <w:ind w:left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C2AE9" w:rsidRDefault="00FC2AE9" w:rsidP="00FC2AE9">
      <w:pPr>
        <w:tabs>
          <w:tab w:val="left" w:pos="993"/>
        </w:tabs>
        <w:suppressAutoHyphens/>
        <w:ind w:left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C2AE9" w:rsidRDefault="00FC2AE9" w:rsidP="00FC2AE9">
      <w:pPr>
        <w:tabs>
          <w:tab w:val="left" w:pos="993"/>
        </w:tabs>
        <w:suppressAutoHyphens/>
        <w:ind w:left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C2AE9" w:rsidRDefault="00FC2AE9" w:rsidP="00FC2AE9">
      <w:pPr>
        <w:tabs>
          <w:tab w:val="left" w:pos="993"/>
        </w:tabs>
        <w:suppressAutoHyphens/>
        <w:ind w:left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C2AE9" w:rsidRDefault="00FC2AE9" w:rsidP="00FC2AE9">
      <w:pPr>
        <w:tabs>
          <w:tab w:val="left" w:pos="993"/>
        </w:tabs>
        <w:suppressAutoHyphens/>
        <w:ind w:left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C2AE9" w:rsidRDefault="00FC2AE9" w:rsidP="00FC2AE9">
      <w:pPr>
        <w:tabs>
          <w:tab w:val="left" w:pos="993"/>
        </w:tabs>
        <w:suppressAutoHyphens/>
        <w:ind w:left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C2AE9" w:rsidRDefault="00FC2AE9" w:rsidP="00FC2AE9">
      <w:pPr>
        <w:tabs>
          <w:tab w:val="left" w:pos="993"/>
        </w:tabs>
        <w:suppressAutoHyphens/>
        <w:ind w:left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00B3" w:rsidRPr="00FC2AE9" w:rsidRDefault="00A800B3" w:rsidP="00FC2AE9">
      <w:bookmarkStart w:id="0" w:name="_GoBack"/>
      <w:bookmarkEnd w:id="0"/>
    </w:p>
    <w:sectPr w:rsidR="00A800B3" w:rsidRPr="00FC2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BA00AA"/>
    <w:multiLevelType w:val="multilevel"/>
    <w:tmpl w:val="7A14B38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4EE3CD8"/>
    <w:multiLevelType w:val="hybridMultilevel"/>
    <w:tmpl w:val="E892E5DC"/>
    <w:lvl w:ilvl="0" w:tplc="0C4C19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F5832B8"/>
    <w:multiLevelType w:val="multilevel"/>
    <w:tmpl w:val="C6CAEDD8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4"/>
      <w:numFmt w:val="decimal"/>
      <w:lvlText w:val="%2."/>
      <w:lvlJc w:val="left"/>
      <w:pPr>
        <w:ind w:left="426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92E"/>
    <w:rsid w:val="001E1C02"/>
    <w:rsid w:val="002B2E9B"/>
    <w:rsid w:val="003970B6"/>
    <w:rsid w:val="00410687"/>
    <w:rsid w:val="00553ABE"/>
    <w:rsid w:val="0056729E"/>
    <w:rsid w:val="00650D5E"/>
    <w:rsid w:val="00890C7A"/>
    <w:rsid w:val="00A800B3"/>
    <w:rsid w:val="00BE07A4"/>
    <w:rsid w:val="00C6292E"/>
    <w:rsid w:val="00C773C6"/>
    <w:rsid w:val="00E15FC5"/>
    <w:rsid w:val="00F45C46"/>
    <w:rsid w:val="00FC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D5606-F4F4-47F4-AA92-280154807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C2AE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AE9"/>
    <w:pPr>
      <w:ind w:left="708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5">
    <w:name w:val="Основной текст5"/>
    <w:rsid w:val="00FC2A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7">
    <w:name w:val="Основной текст7"/>
    <w:rsid w:val="00FC2A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38">
    <w:name w:val="Основной текст38"/>
    <w:basedOn w:val="a"/>
    <w:rsid w:val="00FC2AE9"/>
    <w:pPr>
      <w:shd w:val="clear" w:color="auto" w:fill="FFFFFF"/>
      <w:spacing w:before="420" w:after="180" w:line="326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Ирина Егоровна</dc:creator>
  <cp:keywords/>
  <dc:description/>
  <cp:lastModifiedBy>Кузнецова Ирина Егоровна</cp:lastModifiedBy>
  <cp:revision>2</cp:revision>
  <dcterms:created xsi:type="dcterms:W3CDTF">2026-07-09T09:31:00Z</dcterms:created>
  <dcterms:modified xsi:type="dcterms:W3CDTF">2026-07-09T09:31:00Z</dcterms:modified>
</cp:coreProperties>
</file>