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7B" w:rsidRDefault="007B23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33027B" w:rsidRDefault="003302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a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Кайдзен-проект</w:t>
            </w:r>
          </w:p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:rsidR="0033027B" w:rsidRDefault="007B23AE">
            <w:pPr>
              <w:spacing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2.</w:t>
            </w: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ab/>
              <w:t xml:space="preserve">Направление Lean – проекты, связанные с оптимизацией процессов, поиском улучшений, повышением производительности труда </w:t>
            </w: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color w:val="002060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Создание календаря событий Дочернего общества для размещения на корпоративном портале</w:t>
            </w:r>
          </w:p>
          <w:p w:rsidR="0033027B" w:rsidRDefault="0033027B">
            <w:pPr>
              <w:spacing w:line="240" w:lineRule="auto"/>
              <w:rPr>
                <w:rFonts w:ascii="Arial" w:hAnsi="Arial" w:cs="Arial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hd w:val="clear" w:color="auto" w:fill="FFFFFF"/>
              <w:spacing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>Султанов Рустам Иршатович, доцент ВНШ</w:t>
            </w: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hd w:val="clear" w:color="auto" w:fill="FFFFFF"/>
              <w:spacing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szCs w:val="24"/>
              </w:rPr>
              <w:t xml:space="preserve">ООО «Газпромнефть-Хантос», Блок бизнес-трансформации, Программа повышения операционной эффективности </w:t>
            </w:r>
          </w:p>
          <w:p w:rsidR="0033027B" w:rsidRDefault="0033027B">
            <w:pPr>
              <w:shd w:val="clear" w:color="auto" w:fill="FFFFFF"/>
              <w:spacing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color w:val="00206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sz w:val="24"/>
                <w:highlight w:val="white"/>
              </w:rPr>
              <w:t>Проблематика:</w:t>
            </w: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Отсутствие синхронизации в рамках выполнения производственных задач и мероприятий, которые не являются производственными, но требуют вовлечения и носят необязательный характер для сотрудников Общества.</w:t>
            </w:r>
          </w:p>
          <w:p w:rsidR="0033027B" w:rsidRDefault="0033027B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</w:p>
          <w:p w:rsidR="0033027B" w:rsidRDefault="007B23AE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sz w:val="24"/>
                <w:highlight w:val="white"/>
              </w:rPr>
              <w:t>Цель проекта:</w:t>
            </w: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 xml:space="preserve"> Создать и внедрить единый календарь Общ</w:t>
            </w: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ества с целью синхронизации в рамках выполнения производственных задач и мероприятий, которые не являются производственными, но требуют вовлечения и носят необязательный характер для сотрудников Общества.</w:t>
            </w:r>
          </w:p>
          <w:p w:rsidR="0033027B" w:rsidRDefault="0033027B">
            <w:pPr>
              <w:shd w:val="clear" w:color="auto" w:fill="FFFFFF"/>
              <w:spacing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:rsidR="0033027B" w:rsidRDefault="007B23AE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2060"/>
                <w:sz w:val="24"/>
              </w:rPr>
              <w:t>Ожидаемый результат: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002060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1. Синхронизация и выравниван</w:t>
            </w: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ие объема текущих и запланированных активностей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color w:val="002060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2. Оптимизация бизнес-процесса и повышение операционной эффективности.</w:t>
            </w:r>
          </w:p>
          <w:p w:rsidR="0033027B" w:rsidRDefault="007B23AE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3. Повышение уровня информированности сотрудников Общества, "видение целой" картины.</w:t>
            </w: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1. Сделать общий почтовый ящик в Outlook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2. Сделать доступ к заполнению от 16-ти блоков Общества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3. Всем 16-ти блокам внести основные мероприятия запланированные в течение календарного года (Например: 0</w:t>
            </w: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1.09.2025 -08.09.2025 Останова, 15.10.2025 Камеральный аудит СУПБ, 20.09.2025 СПК-2025, 22.04.2025 - День рождения Общества и т.д.)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4. Производственный календарь Общества + совместить с федеральным производственным календарем (там где отмечены праздники) +</w:t>
            </w: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 xml:space="preserve"> совместить с графиком заезда вахт + отчетным календарем (по основным срокам отчетности в рамках циклов планирования) + календарем по блокам Общества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lastRenderedPageBreak/>
              <w:t>5. Консолидировать и свести события, сделать выгрузку календаря и отправить всем ГД, ЗГД эл. версию.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</w:rPr>
              <w:t>7.Определить операционный ритм обновления календаря, внесения изменений и мониторинга. Назначить ЕОЛ за календарь.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eastAsia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</w:rPr>
              <w:t>8.Провести информационное совещание с сотрудниками Общества, обозначить цель календаря, размещение и т.д.</w:t>
            </w:r>
          </w:p>
          <w:p w:rsidR="0033027B" w:rsidRDefault="007B23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</w:rPr>
              <w:t>9. Организовать эл.рассылку по итог</w:t>
            </w:r>
            <w:r>
              <w:rPr>
                <w:rFonts w:ascii="Arial" w:eastAsia="Arial" w:hAnsi="Arial" w:cs="Arial"/>
                <w:color w:val="002060"/>
                <w:sz w:val="24"/>
              </w:rPr>
              <w:t>ам информационного совещания с сотрудниками.</w:t>
            </w:r>
          </w:p>
          <w:p w:rsidR="0033027B" w:rsidRDefault="007B23AE">
            <w:pPr>
              <w:spacing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2060"/>
                <w:sz w:val="24"/>
                <w:highlight w:val="white"/>
              </w:rPr>
              <w:t>10. Итоговый календарь разместить на корпоративном портале ГПН-Хантос</w:t>
            </w:r>
          </w:p>
        </w:tc>
      </w:tr>
      <w:tr w:rsidR="0033027B">
        <w:trPr>
          <w:trHeight w:val="4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Arial" w:hAnsi="Arial" w:cs="Arial"/>
                <w:iCs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 xml:space="preserve">анализ данных, </w:t>
            </w:r>
          </w:p>
          <w:p w:rsidR="0033027B" w:rsidRDefault="007B23AE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 xml:space="preserve">базовые знания маркетинга, </w:t>
            </w:r>
          </w:p>
          <w:p w:rsidR="0033027B" w:rsidRDefault="007B23AE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навыки программ графического дизайна</w:t>
            </w:r>
          </w:p>
          <w:p w:rsidR="0033027B" w:rsidRDefault="007B23AE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2060"/>
              </w:rPr>
              <w:t>базовые исследовательские навыки,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33027B" w:rsidRDefault="007B23AE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Arial" w:hAnsi="Arial" w:cs="Arial"/>
                <w:iCs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 xml:space="preserve">базовые навыки работы в Excel и Word, </w:t>
            </w:r>
          </w:p>
          <w:p w:rsidR="0033027B" w:rsidRDefault="007B23AE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2060"/>
              </w:rPr>
              <w:t>базовые навыки сбора и анализа социологических данных</w:t>
            </w:r>
            <w:r>
              <w:rPr>
                <w:rFonts w:ascii="Arial" w:eastAsia="Arial" w:hAnsi="Arial" w:cs="Arial"/>
              </w:rPr>
              <w:t>,</w:t>
            </w:r>
          </w:p>
          <w:p w:rsidR="0033027B" w:rsidRDefault="007B23AE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владение пакетом Microsoft Office</w:t>
            </w: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6</w:t>
            </w: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33027B" w:rsidRDefault="003302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Мотивационное письмо</w:t>
            </w: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>Ноябрь 2025 – Апрель 2026</w:t>
            </w:r>
          </w:p>
        </w:tc>
      </w:tr>
      <w:tr w:rsidR="0033027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B" w:rsidRDefault="007B23AE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eastAsia="Arial" w:hAnsi="Arial" w:cs="Arial"/>
                <w:color w:val="002060"/>
              </w:rPr>
              <w:t xml:space="preserve"> #календарьсобытий</w:t>
            </w:r>
          </w:p>
        </w:tc>
      </w:tr>
    </w:tbl>
    <w:p w:rsidR="0033027B" w:rsidRDefault="0033027B"/>
    <w:sectPr w:rsidR="0033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AE" w:rsidRDefault="007B23AE">
      <w:pPr>
        <w:spacing w:after="0" w:line="240" w:lineRule="auto"/>
      </w:pPr>
      <w:r>
        <w:separator/>
      </w:r>
    </w:p>
  </w:endnote>
  <w:endnote w:type="continuationSeparator" w:id="0">
    <w:p w:rsidR="007B23AE" w:rsidRDefault="007B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AE" w:rsidRDefault="007B23AE">
      <w:pPr>
        <w:spacing w:after="0" w:line="240" w:lineRule="auto"/>
      </w:pPr>
      <w:r>
        <w:separator/>
      </w:r>
    </w:p>
  </w:footnote>
  <w:footnote w:type="continuationSeparator" w:id="0">
    <w:p w:rsidR="007B23AE" w:rsidRDefault="007B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283"/>
    <w:multiLevelType w:val="hybridMultilevel"/>
    <w:tmpl w:val="33F6F234"/>
    <w:lvl w:ilvl="0" w:tplc="5AAE4BB4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B9569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98AA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7A24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544F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5C1C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3607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E087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C680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20E2DE8"/>
    <w:multiLevelType w:val="hybridMultilevel"/>
    <w:tmpl w:val="972CEA6A"/>
    <w:lvl w:ilvl="0" w:tplc="8ACAD286">
      <w:start w:val="1"/>
      <w:numFmt w:val="decimal"/>
      <w:lvlText w:val="%1."/>
      <w:lvlJc w:val="left"/>
      <w:pPr>
        <w:ind w:left="720" w:hanging="360"/>
      </w:pPr>
    </w:lvl>
    <w:lvl w:ilvl="1" w:tplc="FC96AF50">
      <w:start w:val="1"/>
      <w:numFmt w:val="lowerLetter"/>
      <w:lvlText w:val="%2."/>
      <w:lvlJc w:val="left"/>
      <w:pPr>
        <w:ind w:left="1440" w:hanging="360"/>
      </w:pPr>
    </w:lvl>
    <w:lvl w:ilvl="2" w:tplc="2E4C767A">
      <w:start w:val="1"/>
      <w:numFmt w:val="lowerRoman"/>
      <w:lvlText w:val="%3."/>
      <w:lvlJc w:val="right"/>
      <w:pPr>
        <w:ind w:left="2160" w:hanging="180"/>
      </w:pPr>
    </w:lvl>
    <w:lvl w:ilvl="3" w:tplc="B86A3F98">
      <w:start w:val="1"/>
      <w:numFmt w:val="decimal"/>
      <w:lvlText w:val="%4."/>
      <w:lvlJc w:val="left"/>
      <w:pPr>
        <w:ind w:left="2880" w:hanging="360"/>
      </w:pPr>
    </w:lvl>
    <w:lvl w:ilvl="4" w:tplc="3F8ADCF4">
      <w:start w:val="1"/>
      <w:numFmt w:val="lowerLetter"/>
      <w:lvlText w:val="%5."/>
      <w:lvlJc w:val="left"/>
      <w:pPr>
        <w:ind w:left="3600" w:hanging="360"/>
      </w:pPr>
    </w:lvl>
    <w:lvl w:ilvl="5" w:tplc="21784056">
      <w:start w:val="1"/>
      <w:numFmt w:val="lowerRoman"/>
      <w:lvlText w:val="%6."/>
      <w:lvlJc w:val="right"/>
      <w:pPr>
        <w:ind w:left="4320" w:hanging="180"/>
      </w:pPr>
    </w:lvl>
    <w:lvl w:ilvl="6" w:tplc="B4385FF4">
      <w:start w:val="1"/>
      <w:numFmt w:val="decimal"/>
      <w:lvlText w:val="%7."/>
      <w:lvlJc w:val="left"/>
      <w:pPr>
        <w:ind w:left="5040" w:hanging="360"/>
      </w:pPr>
    </w:lvl>
    <w:lvl w:ilvl="7" w:tplc="AAECA4C8">
      <w:start w:val="1"/>
      <w:numFmt w:val="lowerLetter"/>
      <w:lvlText w:val="%8."/>
      <w:lvlJc w:val="left"/>
      <w:pPr>
        <w:ind w:left="5760" w:hanging="360"/>
      </w:pPr>
    </w:lvl>
    <w:lvl w:ilvl="8" w:tplc="3A24BF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94A3E"/>
    <w:multiLevelType w:val="hybridMultilevel"/>
    <w:tmpl w:val="F5463146"/>
    <w:lvl w:ilvl="0" w:tplc="AE3E15FA">
      <w:start w:val="1"/>
      <w:numFmt w:val="decimal"/>
      <w:lvlText w:val="%1."/>
      <w:lvlJc w:val="right"/>
      <w:pPr>
        <w:ind w:left="709" w:hanging="360"/>
      </w:pPr>
    </w:lvl>
    <w:lvl w:ilvl="1" w:tplc="5AE8E000">
      <w:start w:val="1"/>
      <w:numFmt w:val="decimal"/>
      <w:lvlText w:val="%2."/>
      <w:lvlJc w:val="right"/>
      <w:pPr>
        <w:ind w:left="1429" w:hanging="360"/>
      </w:pPr>
    </w:lvl>
    <w:lvl w:ilvl="2" w:tplc="EA4A9752">
      <w:start w:val="1"/>
      <w:numFmt w:val="decimal"/>
      <w:lvlText w:val="%3."/>
      <w:lvlJc w:val="right"/>
      <w:pPr>
        <w:ind w:left="2149" w:hanging="180"/>
      </w:pPr>
    </w:lvl>
    <w:lvl w:ilvl="3" w:tplc="8D8CB55C">
      <w:start w:val="1"/>
      <w:numFmt w:val="decimal"/>
      <w:lvlText w:val="%4."/>
      <w:lvlJc w:val="right"/>
      <w:pPr>
        <w:ind w:left="2869" w:hanging="360"/>
      </w:pPr>
    </w:lvl>
    <w:lvl w:ilvl="4" w:tplc="386E53AE">
      <w:start w:val="1"/>
      <w:numFmt w:val="decimal"/>
      <w:lvlText w:val="%5."/>
      <w:lvlJc w:val="right"/>
      <w:pPr>
        <w:ind w:left="3589" w:hanging="360"/>
      </w:pPr>
    </w:lvl>
    <w:lvl w:ilvl="5" w:tplc="C70C98DA">
      <w:start w:val="1"/>
      <w:numFmt w:val="decimal"/>
      <w:lvlText w:val="%6."/>
      <w:lvlJc w:val="right"/>
      <w:pPr>
        <w:ind w:left="4309" w:hanging="180"/>
      </w:pPr>
    </w:lvl>
    <w:lvl w:ilvl="6" w:tplc="85FCB8F6">
      <w:start w:val="1"/>
      <w:numFmt w:val="decimal"/>
      <w:lvlText w:val="%7."/>
      <w:lvlJc w:val="right"/>
      <w:pPr>
        <w:ind w:left="5029" w:hanging="360"/>
      </w:pPr>
    </w:lvl>
    <w:lvl w:ilvl="7" w:tplc="51D60B9E">
      <w:start w:val="1"/>
      <w:numFmt w:val="decimal"/>
      <w:lvlText w:val="%8."/>
      <w:lvlJc w:val="right"/>
      <w:pPr>
        <w:ind w:left="5749" w:hanging="360"/>
      </w:pPr>
    </w:lvl>
    <w:lvl w:ilvl="8" w:tplc="2AEE6DA0">
      <w:start w:val="1"/>
      <w:numFmt w:val="decimal"/>
      <w:lvlText w:val="%9."/>
      <w:lvlJc w:val="right"/>
      <w:pPr>
        <w:ind w:left="6469" w:hanging="180"/>
      </w:pPr>
    </w:lvl>
  </w:abstractNum>
  <w:abstractNum w:abstractNumId="3" w15:restartNumberingAfterBreak="0">
    <w:nsid w:val="7D212A5E"/>
    <w:multiLevelType w:val="hybridMultilevel"/>
    <w:tmpl w:val="1EA2A922"/>
    <w:lvl w:ilvl="0" w:tplc="F2568650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4B0EB6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9C9E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E830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80C8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886C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B6BC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12EE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04E5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7B"/>
    <w:rsid w:val="0033027B"/>
    <w:rsid w:val="00582023"/>
    <w:rsid w:val="007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EEC1E-7AAA-44A8-A48D-F4BB352D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Малахова Елена Алекс.</cp:lastModifiedBy>
  <cp:revision>2</cp:revision>
  <dcterms:created xsi:type="dcterms:W3CDTF">2025-10-01T08:43:00Z</dcterms:created>
  <dcterms:modified xsi:type="dcterms:W3CDTF">2025-10-01T08:43:00Z</dcterms:modified>
</cp:coreProperties>
</file>